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88D6F3" w14:textId="0CCD63EA" w:rsidR="00341FEB" w:rsidRDefault="00536E66">
      <w:pPr>
        <w:rPr>
          <w:b/>
          <w:sz w:val="40"/>
          <w:szCs w:val="40"/>
        </w:rPr>
      </w:pPr>
      <w:r>
        <w:rPr>
          <w:noProof/>
        </w:rPr>
        <w:drawing>
          <wp:anchor distT="0" distB="0" distL="114935" distR="114935" simplePos="0" relativeHeight="251657728" behindDoc="0" locked="0" layoutInCell="0" allowOverlap="1" wp14:anchorId="0D343D74" wp14:editId="604D33E9">
            <wp:simplePos x="0" y="0"/>
            <wp:positionH relativeFrom="column">
              <wp:posOffset>0</wp:posOffset>
            </wp:positionH>
            <wp:positionV relativeFrom="paragraph">
              <wp:posOffset>3810</wp:posOffset>
            </wp:positionV>
            <wp:extent cx="1470660" cy="80391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27" t="-49" r="-27" b="-49"/>
                    <a:stretch>
                      <a:fillRect/>
                    </a:stretch>
                  </pic:blipFill>
                  <pic:spPr bwMode="auto">
                    <a:xfrm>
                      <a:off x="0" y="0"/>
                      <a:ext cx="1470660" cy="8039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341FEB">
        <w:rPr>
          <w:b/>
          <w:sz w:val="48"/>
          <w:szCs w:val="48"/>
          <w:u w:val="single"/>
        </w:rPr>
        <w:t>Gerontologické centrum</w:t>
      </w:r>
    </w:p>
    <w:p w14:paraId="4FAAF813" w14:textId="77777777" w:rsidR="00341FEB" w:rsidRDefault="00341FEB">
      <w:pPr>
        <w:ind w:firstLine="360"/>
        <w:jc w:val="center"/>
        <w:rPr>
          <w:b/>
          <w:sz w:val="40"/>
          <w:szCs w:val="40"/>
        </w:rPr>
      </w:pPr>
    </w:p>
    <w:p w14:paraId="6CFBDBE6" w14:textId="0CCE4336" w:rsidR="00341FEB" w:rsidRDefault="00341FEB">
      <w:pPr>
        <w:rPr>
          <w:b/>
          <w:sz w:val="40"/>
          <w:szCs w:val="40"/>
        </w:rPr>
      </w:pPr>
      <w:r>
        <w:rPr>
          <w:b/>
          <w:sz w:val="40"/>
          <w:szCs w:val="40"/>
        </w:rPr>
        <w:t xml:space="preserve">Typ </w:t>
      </w:r>
      <w:r w:rsidR="00536E66">
        <w:rPr>
          <w:b/>
          <w:sz w:val="40"/>
          <w:szCs w:val="40"/>
        </w:rPr>
        <w:t>služby: Denní</w:t>
      </w:r>
      <w:r>
        <w:rPr>
          <w:b/>
          <w:sz w:val="40"/>
          <w:szCs w:val="40"/>
        </w:rPr>
        <w:t xml:space="preserve"> stacionář</w:t>
      </w:r>
    </w:p>
    <w:p w14:paraId="152FEF15" w14:textId="77777777" w:rsidR="00341FEB" w:rsidRDefault="00341FEB">
      <w:pPr>
        <w:rPr>
          <w:b/>
          <w:sz w:val="40"/>
          <w:szCs w:val="40"/>
        </w:rPr>
      </w:pPr>
    </w:p>
    <w:p w14:paraId="6AF3BB17" w14:textId="77777777" w:rsidR="00341FEB" w:rsidRDefault="00341FEB">
      <w:pPr>
        <w:ind w:firstLine="360"/>
        <w:jc w:val="center"/>
        <w:rPr>
          <w:b/>
          <w:sz w:val="24"/>
          <w:szCs w:val="24"/>
        </w:rPr>
      </w:pPr>
      <w:r>
        <w:rPr>
          <w:b/>
          <w:sz w:val="52"/>
          <w:szCs w:val="52"/>
        </w:rPr>
        <w:t>Domácí řád</w:t>
      </w:r>
    </w:p>
    <w:p w14:paraId="235D3F9E" w14:textId="77777777" w:rsidR="00341FEB" w:rsidRDefault="00341FEB">
      <w:pPr>
        <w:jc w:val="both"/>
        <w:rPr>
          <w:b/>
          <w:sz w:val="24"/>
          <w:szCs w:val="24"/>
        </w:rPr>
      </w:pPr>
    </w:p>
    <w:p w14:paraId="4B5E575B" w14:textId="77777777" w:rsidR="00341FEB" w:rsidRDefault="00341FEB">
      <w:pPr>
        <w:jc w:val="both"/>
        <w:rPr>
          <w:sz w:val="24"/>
          <w:szCs w:val="24"/>
        </w:rPr>
      </w:pPr>
      <w:r>
        <w:rPr>
          <w:b/>
          <w:sz w:val="24"/>
          <w:szCs w:val="24"/>
        </w:rPr>
        <w:t>Gerontologické centrum</w:t>
      </w:r>
      <w:r>
        <w:rPr>
          <w:sz w:val="24"/>
          <w:szCs w:val="24"/>
        </w:rPr>
        <w:t xml:space="preserve"> a všichni jeho pracovníci usilují o to, aby služby a péče, které poskytují, byly kvalitní a odpovídaly potřebám i představám uživatelů a jejich rodinných příslušníků.</w:t>
      </w:r>
    </w:p>
    <w:p w14:paraId="7D4A186B" w14:textId="77777777" w:rsidR="00341FEB" w:rsidRDefault="00341FEB">
      <w:pPr>
        <w:jc w:val="both"/>
        <w:rPr>
          <w:sz w:val="24"/>
          <w:szCs w:val="24"/>
        </w:rPr>
      </w:pPr>
      <w:r>
        <w:rPr>
          <w:sz w:val="24"/>
          <w:szCs w:val="24"/>
        </w:rPr>
        <w:t xml:space="preserve"> </w:t>
      </w:r>
    </w:p>
    <w:p w14:paraId="3F2D03C5" w14:textId="61BF59D9" w:rsidR="00341FEB" w:rsidRDefault="00341FEB">
      <w:pPr>
        <w:jc w:val="both"/>
        <w:rPr>
          <w:sz w:val="22"/>
          <w:szCs w:val="22"/>
        </w:rPr>
      </w:pPr>
      <w:r>
        <w:rPr>
          <w:sz w:val="24"/>
          <w:szCs w:val="24"/>
        </w:rPr>
        <w:t>Tento Domácí řád slouží k vytyčení podmínek poskytování služby v denním stacionáři a popisuje pravidla pro bezpečné a klidné soužití uživatelů.</w:t>
      </w:r>
    </w:p>
    <w:p w14:paraId="3CF67462" w14:textId="77777777" w:rsidR="00341FEB" w:rsidRDefault="00341FEB">
      <w:pPr>
        <w:jc w:val="both"/>
        <w:rPr>
          <w:sz w:val="22"/>
          <w:szCs w:val="22"/>
        </w:rPr>
      </w:pPr>
    </w:p>
    <w:p w14:paraId="55DBA8F2" w14:textId="77777777" w:rsidR="00341FEB" w:rsidRDefault="00341FEB">
      <w:pPr>
        <w:jc w:val="both"/>
        <w:rPr>
          <w:sz w:val="24"/>
          <w:szCs w:val="24"/>
        </w:rPr>
      </w:pPr>
      <w:r>
        <w:rPr>
          <w:b/>
          <w:sz w:val="24"/>
          <w:u w:val="single"/>
        </w:rPr>
        <w:t xml:space="preserve">Cílová skupina </w:t>
      </w:r>
    </w:p>
    <w:p w14:paraId="66ED217B" w14:textId="77777777" w:rsidR="00341FEB" w:rsidRDefault="00341FEB">
      <w:pPr>
        <w:jc w:val="both"/>
        <w:rPr>
          <w:sz w:val="24"/>
          <w:szCs w:val="24"/>
        </w:rPr>
      </w:pPr>
      <w:r>
        <w:rPr>
          <w:sz w:val="24"/>
          <w:szCs w:val="24"/>
        </w:rPr>
        <w:t>Sociální služba denní stacionář je poskytována níže definovaným skupinám osob žijícím především na území MČ Praha 8.</w:t>
      </w:r>
    </w:p>
    <w:p w14:paraId="322A5628" w14:textId="77777777" w:rsidR="00341FEB" w:rsidRDefault="00341FEB">
      <w:pPr>
        <w:jc w:val="both"/>
        <w:rPr>
          <w:sz w:val="24"/>
          <w:szCs w:val="24"/>
        </w:rPr>
      </w:pPr>
      <w:r>
        <w:rPr>
          <w:sz w:val="24"/>
          <w:szCs w:val="24"/>
        </w:rPr>
        <w:t>Jedná se o osoby:</w:t>
      </w:r>
    </w:p>
    <w:p w14:paraId="1D381AA5" w14:textId="77777777" w:rsidR="00341FEB" w:rsidRDefault="00341FEB">
      <w:pPr>
        <w:numPr>
          <w:ilvl w:val="0"/>
          <w:numId w:val="2"/>
        </w:numPr>
        <w:jc w:val="both"/>
        <w:rPr>
          <w:sz w:val="24"/>
          <w:szCs w:val="24"/>
        </w:rPr>
      </w:pPr>
      <w:r>
        <w:rPr>
          <w:sz w:val="24"/>
          <w:szCs w:val="24"/>
        </w:rPr>
        <w:t>Osoby od 65 let s omezenou soběstačností v důsledku geriatrických syndromů, a to především z důvodu onemocnění demence, po cévní mozkové příhodě či senioři trpící depresemi v důsledku osamělosti.</w:t>
      </w:r>
    </w:p>
    <w:p w14:paraId="0C62E4D1" w14:textId="77777777" w:rsidR="00341FEB" w:rsidRDefault="00341FEB">
      <w:pPr>
        <w:numPr>
          <w:ilvl w:val="0"/>
          <w:numId w:val="2"/>
        </w:numPr>
        <w:jc w:val="both"/>
        <w:rPr>
          <w:sz w:val="24"/>
          <w:szCs w:val="24"/>
        </w:rPr>
      </w:pPr>
      <w:r>
        <w:rPr>
          <w:sz w:val="24"/>
          <w:szCs w:val="24"/>
        </w:rPr>
        <w:t>Osoby předseniorského věku cca od 50 let s kognitivní poruchou.</w:t>
      </w:r>
    </w:p>
    <w:p w14:paraId="48F0D43B" w14:textId="77777777" w:rsidR="00341FEB" w:rsidRDefault="00341FEB">
      <w:pPr>
        <w:jc w:val="both"/>
        <w:rPr>
          <w:sz w:val="24"/>
          <w:szCs w:val="24"/>
        </w:rPr>
      </w:pPr>
      <w:r>
        <w:rPr>
          <w:sz w:val="24"/>
          <w:szCs w:val="24"/>
        </w:rPr>
        <w:t xml:space="preserve"> </w:t>
      </w:r>
    </w:p>
    <w:p w14:paraId="5A0ABF03" w14:textId="77777777" w:rsidR="00341FEB" w:rsidRDefault="00341FEB">
      <w:pPr>
        <w:jc w:val="both"/>
        <w:rPr>
          <w:sz w:val="24"/>
          <w:szCs w:val="24"/>
        </w:rPr>
      </w:pPr>
      <w:r>
        <w:rPr>
          <w:sz w:val="24"/>
          <w:szCs w:val="24"/>
        </w:rPr>
        <w:t>Stacionář je určen uživatelům, kteří se cítí dobře v kolektivu vrstevníků a prosperují z kolektivních aktivit. Je potřeba takové pohyblivosti uživatele, aby byl schopen sám či s podporou dojít do denního stacionáře a pohybovat se po jeho prostorách.</w:t>
      </w:r>
    </w:p>
    <w:p w14:paraId="0D0D54A0" w14:textId="77777777" w:rsidR="00341FEB" w:rsidRDefault="00341FEB">
      <w:pPr>
        <w:jc w:val="both"/>
        <w:rPr>
          <w:sz w:val="24"/>
          <w:szCs w:val="24"/>
        </w:rPr>
      </w:pPr>
    </w:p>
    <w:p w14:paraId="53743053" w14:textId="77777777" w:rsidR="00341FEB" w:rsidRDefault="00341FEB">
      <w:pPr>
        <w:jc w:val="both"/>
        <w:rPr>
          <w:sz w:val="24"/>
          <w:szCs w:val="24"/>
        </w:rPr>
      </w:pPr>
      <w:r>
        <w:rPr>
          <w:b/>
          <w:sz w:val="24"/>
          <w:szCs w:val="24"/>
          <w:u w:val="single"/>
        </w:rPr>
        <w:t>Poslání</w:t>
      </w:r>
    </w:p>
    <w:p w14:paraId="2B6ED4D1" w14:textId="77777777" w:rsidR="00341FEB" w:rsidRDefault="00341FEB">
      <w:pPr>
        <w:jc w:val="both"/>
        <w:rPr>
          <w:sz w:val="24"/>
          <w:szCs w:val="24"/>
        </w:rPr>
      </w:pPr>
      <w:r>
        <w:rPr>
          <w:sz w:val="24"/>
          <w:szCs w:val="24"/>
        </w:rPr>
        <w:t xml:space="preserve">Sociální služba denní stacionář GC poskytuje pomoc a podporu lidem, kteří vzhledem ke svému věku a zdravotnímu stavu potřebují pomoc druhé osoby, za účelem setrvání v jejich přirozeném prostředí, zachování kvality života, sociální sítě a životních rolí. </w:t>
      </w:r>
    </w:p>
    <w:p w14:paraId="55E728A5" w14:textId="77777777" w:rsidR="00341FEB" w:rsidRDefault="00341FEB">
      <w:pPr>
        <w:jc w:val="both"/>
        <w:rPr>
          <w:sz w:val="24"/>
          <w:szCs w:val="24"/>
        </w:rPr>
      </w:pPr>
      <w:r>
        <w:rPr>
          <w:sz w:val="24"/>
          <w:szCs w:val="24"/>
        </w:rPr>
        <w:t>Proto denní stacionář vytváří prostorové podmínky podobné domácímu prostředí, nabízí cvičení paměti a kondiční cvičení. Motivuje uživatele k samostatnosti tak, aby mohli v navazující spolupráci s pečujícím členem rodiny co nejdéle zůstat ve svém přirozeném domácím prostředí.</w:t>
      </w:r>
    </w:p>
    <w:p w14:paraId="200F302A" w14:textId="77777777" w:rsidR="00341FEB" w:rsidRDefault="00341FEB">
      <w:pPr>
        <w:jc w:val="both"/>
        <w:rPr>
          <w:sz w:val="24"/>
          <w:szCs w:val="24"/>
        </w:rPr>
      </w:pPr>
      <w:r>
        <w:rPr>
          <w:sz w:val="24"/>
          <w:szCs w:val="24"/>
        </w:rPr>
        <w:t>Současně zajišťuje odlehčení rodinám, které se mohou během dne (v době pobytu jejich rodinného příslušníka ve stacionáři) věnovat zaměstnání či jiným povinnostem.  Sociální služba je poskytována tak, aby byla plnohodnotnou součástí sítě sociálních služeb Městské části Praha 8.</w:t>
      </w:r>
    </w:p>
    <w:p w14:paraId="01B77628" w14:textId="77777777" w:rsidR="00341FEB" w:rsidRDefault="00341FEB">
      <w:pPr>
        <w:jc w:val="both"/>
        <w:rPr>
          <w:sz w:val="24"/>
          <w:szCs w:val="24"/>
        </w:rPr>
      </w:pPr>
    </w:p>
    <w:p w14:paraId="763C872A" w14:textId="77777777" w:rsidR="00341FEB" w:rsidRDefault="00341FEB">
      <w:pPr>
        <w:jc w:val="both"/>
        <w:rPr>
          <w:sz w:val="24"/>
          <w:szCs w:val="24"/>
        </w:rPr>
      </w:pPr>
      <w:r>
        <w:rPr>
          <w:b/>
          <w:sz w:val="24"/>
          <w:szCs w:val="24"/>
          <w:u w:val="single"/>
        </w:rPr>
        <w:t>Kde získám informace:</w:t>
      </w:r>
    </w:p>
    <w:p w14:paraId="0B1A3DAA" w14:textId="77777777" w:rsidR="00341FEB" w:rsidRDefault="00341FEB">
      <w:pPr>
        <w:numPr>
          <w:ilvl w:val="0"/>
          <w:numId w:val="2"/>
        </w:numPr>
        <w:jc w:val="both"/>
        <w:rPr>
          <w:sz w:val="24"/>
          <w:szCs w:val="24"/>
        </w:rPr>
      </w:pPr>
      <w:r>
        <w:rPr>
          <w:sz w:val="24"/>
          <w:szCs w:val="24"/>
        </w:rPr>
        <w:t xml:space="preserve">od vedoucí denního stacionáře GC: Mgr. Jitka Pokludová tel.: 286 883 676, 702 217 789, email: </w:t>
      </w:r>
      <w:hyperlink r:id="rId8" w:history="1">
        <w:r>
          <w:rPr>
            <w:rStyle w:val="Hypertextovodkaz"/>
            <w:sz w:val="24"/>
            <w:szCs w:val="24"/>
          </w:rPr>
          <w:t>jitka.pokludova@gerontocentrum.cz</w:t>
        </w:r>
      </w:hyperlink>
      <w:r>
        <w:rPr>
          <w:sz w:val="24"/>
          <w:szCs w:val="24"/>
        </w:rPr>
        <w:t xml:space="preserve"> </w:t>
      </w:r>
    </w:p>
    <w:p w14:paraId="08BC606D" w14:textId="77777777" w:rsidR="00341FEB" w:rsidRDefault="00341FEB">
      <w:pPr>
        <w:numPr>
          <w:ilvl w:val="0"/>
          <w:numId w:val="2"/>
        </w:numPr>
        <w:jc w:val="both"/>
        <w:rPr>
          <w:sz w:val="24"/>
          <w:szCs w:val="24"/>
        </w:rPr>
      </w:pPr>
      <w:r>
        <w:rPr>
          <w:sz w:val="24"/>
          <w:szCs w:val="24"/>
        </w:rPr>
        <w:t>osobně na recepci Gerontologického centra v Praze 8 (dále též „GC“), či na tel. lince 286 883 676</w:t>
      </w:r>
    </w:p>
    <w:p w14:paraId="3DCBFBE1" w14:textId="77777777" w:rsidR="00341FEB" w:rsidRDefault="00341FEB">
      <w:pPr>
        <w:numPr>
          <w:ilvl w:val="0"/>
          <w:numId w:val="2"/>
        </w:numPr>
        <w:jc w:val="both"/>
        <w:rPr>
          <w:sz w:val="24"/>
          <w:szCs w:val="24"/>
        </w:rPr>
      </w:pPr>
      <w:r>
        <w:rPr>
          <w:sz w:val="24"/>
          <w:szCs w:val="24"/>
        </w:rPr>
        <w:t>od vedoucího pracovníka konkrétní služby, kterou osoba doposud využívá v rámci GC (lůžková část Benákova ul., Domácí péče, osobní asistence),</w:t>
      </w:r>
    </w:p>
    <w:p w14:paraId="558ACF1D" w14:textId="77777777" w:rsidR="00341FEB" w:rsidRDefault="00341FEB">
      <w:pPr>
        <w:numPr>
          <w:ilvl w:val="0"/>
          <w:numId w:val="2"/>
        </w:numPr>
        <w:jc w:val="both"/>
        <w:rPr>
          <w:sz w:val="24"/>
          <w:szCs w:val="24"/>
        </w:rPr>
      </w:pPr>
      <w:r>
        <w:rPr>
          <w:sz w:val="24"/>
          <w:szCs w:val="24"/>
        </w:rPr>
        <w:t>při návštěvě geriatrické ambulance,</w:t>
      </w:r>
    </w:p>
    <w:p w14:paraId="13BB43DE" w14:textId="485C1A17" w:rsidR="00341FEB" w:rsidRPr="00AC606F" w:rsidRDefault="00341FEB" w:rsidP="00AC606F">
      <w:pPr>
        <w:numPr>
          <w:ilvl w:val="0"/>
          <w:numId w:val="2"/>
        </w:numPr>
        <w:jc w:val="both"/>
        <w:rPr>
          <w:sz w:val="24"/>
          <w:szCs w:val="24"/>
        </w:rPr>
      </w:pPr>
      <w:r>
        <w:rPr>
          <w:sz w:val="24"/>
          <w:szCs w:val="24"/>
        </w:rPr>
        <w:t xml:space="preserve">na webových stránkách </w:t>
      </w:r>
      <w:hyperlink r:id="rId9" w:history="1">
        <w:r>
          <w:rPr>
            <w:rStyle w:val="Hypertextovodkaz"/>
            <w:sz w:val="24"/>
            <w:szCs w:val="24"/>
          </w:rPr>
          <w:t>www.gerontocentrum.cz</w:t>
        </w:r>
      </w:hyperlink>
      <w:r>
        <w:rPr>
          <w:sz w:val="24"/>
          <w:szCs w:val="24"/>
        </w:rPr>
        <w:t xml:space="preserve"> (položka denní stacionář).</w:t>
      </w:r>
    </w:p>
    <w:p w14:paraId="122765D5" w14:textId="77777777" w:rsidR="00341FEB" w:rsidRDefault="00341FEB">
      <w:pPr>
        <w:jc w:val="both"/>
        <w:rPr>
          <w:b/>
          <w:sz w:val="24"/>
          <w:szCs w:val="24"/>
          <w:u w:val="single"/>
        </w:rPr>
      </w:pPr>
    </w:p>
    <w:p w14:paraId="103A9C4E" w14:textId="77777777" w:rsidR="00AC606F" w:rsidRDefault="00AC606F">
      <w:pPr>
        <w:jc w:val="both"/>
        <w:rPr>
          <w:b/>
          <w:sz w:val="24"/>
          <w:szCs w:val="24"/>
          <w:u w:val="single"/>
        </w:rPr>
      </w:pPr>
    </w:p>
    <w:p w14:paraId="7AFB586F" w14:textId="77777777" w:rsidR="00AC606F" w:rsidRDefault="00AC606F">
      <w:pPr>
        <w:jc w:val="both"/>
        <w:rPr>
          <w:b/>
          <w:sz w:val="24"/>
          <w:szCs w:val="24"/>
          <w:u w:val="single"/>
        </w:rPr>
      </w:pPr>
    </w:p>
    <w:p w14:paraId="0C7A491D" w14:textId="338B1D99" w:rsidR="00341FEB" w:rsidRDefault="00341FEB">
      <w:pPr>
        <w:jc w:val="both"/>
        <w:rPr>
          <w:b/>
          <w:sz w:val="24"/>
          <w:szCs w:val="24"/>
        </w:rPr>
      </w:pPr>
      <w:r>
        <w:rPr>
          <w:b/>
          <w:sz w:val="24"/>
          <w:szCs w:val="24"/>
          <w:u w:val="single"/>
        </w:rPr>
        <w:lastRenderedPageBreak/>
        <w:t xml:space="preserve">Jak si mohu o službu denní stacionář požádat: </w:t>
      </w:r>
    </w:p>
    <w:p w14:paraId="4A53A1DF" w14:textId="77777777" w:rsidR="00341FEB" w:rsidRDefault="00341FEB">
      <w:pPr>
        <w:jc w:val="both"/>
        <w:rPr>
          <w:sz w:val="24"/>
          <w:szCs w:val="24"/>
        </w:rPr>
      </w:pPr>
      <w:r>
        <w:rPr>
          <w:b/>
          <w:sz w:val="24"/>
          <w:szCs w:val="24"/>
        </w:rPr>
        <w:t>Doporučujeme jako první kontaktovat vedoucí denního stacionáře a domluvit si informační schůzku</w:t>
      </w:r>
      <w:r>
        <w:rPr>
          <w:sz w:val="24"/>
          <w:szCs w:val="24"/>
        </w:rPr>
        <w:t xml:space="preserve">. Zájemci dostanou informace o denním stacionáři, mohou si prohlédnout jeho prostory, a proberou s vedoucí případné řešení jejich situace a další postup. </w:t>
      </w:r>
    </w:p>
    <w:p w14:paraId="0575B4AB" w14:textId="77777777" w:rsidR="00341FEB" w:rsidRDefault="00341FEB">
      <w:pPr>
        <w:jc w:val="both"/>
        <w:rPr>
          <w:sz w:val="24"/>
          <w:szCs w:val="24"/>
        </w:rPr>
      </w:pPr>
    </w:p>
    <w:p w14:paraId="0FA0B0A2" w14:textId="77777777" w:rsidR="00341FEB" w:rsidRDefault="00341FEB">
      <w:pPr>
        <w:tabs>
          <w:tab w:val="left" w:pos="0"/>
        </w:tabs>
        <w:jc w:val="both"/>
        <w:rPr>
          <w:sz w:val="24"/>
          <w:szCs w:val="24"/>
        </w:rPr>
      </w:pPr>
      <w:r>
        <w:rPr>
          <w:sz w:val="24"/>
          <w:szCs w:val="24"/>
        </w:rPr>
        <w:t>Žádost k přijetí do denního stacionáře spolu s Dotazníkem lze získat:</w:t>
      </w:r>
    </w:p>
    <w:p w14:paraId="22A4E649" w14:textId="77777777" w:rsidR="00341FEB" w:rsidRDefault="00341FEB">
      <w:pPr>
        <w:numPr>
          <w:ilvl w:val="0"/>
          <w:numId w:val="2"/>
        </w:numPr>
        <w:jc w:val="both"/>
        <w:rPr>
          <w:sz w:val="24"/>
          <w:szCs w:val="24"/>
        </w:rPr>
      </w:pPr>
      <w:r>
        <w:rPr>
          <w:sz w:val="24"/>
          <w:szCs w:val="24"/>
        </w:rPr>
        <w:t>v recepci Gerontologického centra,</w:t>
      </w:r>
    </w:p>
    <w:p w14:paraId="2B23312C" w14:textId="77777777" w:rsidR="00341FEB" w:rsidRDefault="00341FEB">
      <w:pPr>
        <w:numPr>
          <w:ilvl w:val="0"/>
          <w:numId w:val="2"/>
        </w:numPr>
        <w:jc w:val="both"/>
        <w:rPr>
          <w:sz w:val="24"/>
          <w:szCs w:val="24"/>
        </w:rPr>
      </w:pPr>
      <w:r>
        <w:rPr>
          <w:sz w:val="24"/>
          <w:szCs w:val="24"/>
        </w:rPr>
        <w:t>vedoucí denního stacionáře,</w:t>
      </w:r>
    </w:p>
    <w:p w14:paraId="002236BC" w14:textId="77777777" w:rsidR="00341FEB" w:rsidRDefault="00341FEB">
      <w:pPr>
        <w:numPr>
          <w:ilvl w:val="0"/>
          <w:numId w:val="2"/>
        </w:numPr>
        <w:jc w:val="both"/>
        <w:rPr>
          <w:sz w:val="24"/>
          <w:szCs w:val="24"/>
        </w:rPr>
      </w:pPr>
      <w:r>
        <w:rPr>
          <w:sz w:val="24"/>
          <w:szCs w:val="24"/>
        </w:rPr>
        <w:t xml:space="preserve">z webových stránek: </w:t>
      </w:r>
      <w:hyperlink r:id="rId10" w:history="1">
        <w:r>
          <w:rPr>
            <w:rStyle w:val="Hypertextovodkaz"/>
            <w:sz w:val="24"/>
            <w:szCs w:val="24"/>
          </w:rPr>
          <w:t>www.gerontocentrum.cz</w:t>
        </w:r>
      </w:hyperlink>
      <w:r>
        <w:rPr>
          <w:rStyle w:val="Hypertextovodkaz"/>
        </w:rPr>
        <w:t>.</w:t>
      </w:r>
    </w:p>
    <w:p w14:paraId="3B9A844B" w14:textId="77777777" w:rsidR="00341FEB" w:rsidRDefault="00341FEB">
      <w:pPr>
        <w:jc w:val="both"/>
        <w:rPr>
          <w:b/>
          <w:sz w:val="24"/>
          <w:szCs w:val="24"/>
          <w:u w:val="single"/>
        </w:rPr>
      </w:pPr>
      <w:r>
        <w:rPr>
          <w:sz w:val="24"/>
          <w:szCs w:val="24"/>
        </w:rPr>
        <w:t xml:space="preserve">          </w:t>
      </w:r>
    </w:p>
    <w:p w14:paraId="31D1FB5A" w14:textId="77777777" w:rsidR="00341FEB" w:rsidRDefault="00341FEB">
      <w:pPr>
        <w:tabs>
          <w:tab w:val="left" w:pos="0"/>
        </w:tabs>
        <w:jc w:val="both"/>
        <w:rPr>
          <w:sz w:val="24"/>
          <w:szCs w:val="24"/>
        </w:rPr>
      </w:pPr>
      <w:r>
        <w:rPr>
          <w:b/>
          <w:sz w:val="24"/>
          <w:szCs w:val="24"/>
          <w:u w:val="single"/>
        </w:rPr>
        <w:t>Vyplněnou Žádost vč. Dotazníku je možné zaslat:</w:t>
      </w:r>
    </w:p>
    <w:p w14:paraId="5FA48635" w14:textId="77777777" w:rsidR="00341FEB" w:rsidRDefault="00341FEB">
      <w:pPr>
        <w:numPr>
          <w:ilvl w:val="0"/>
          <w:numId w:val="2"/>
        </w:numPr>
        <w:jc w:val="both"/>
        <w:rPr>
          <w:sz w:val="24"/>
          <w:szCs w:val="24"/>
        </w:rPr>
      </w:pPr>
      <w:r>
        <w:rPr>
          <w:sz w:val="24"/>
          <w:szCs w:val="24"/>
        </w:rPr>
        <w:t>na adresu: Gerontologické centrum, Šimůnkova 1600, Praha 8 – Kobylisy, 182 00,</w:t>
      </w:r>
    </w:p>
    <w:p w14:paraId="45BD8947" w14:textId="77777777" w:rsidR="00341FEB" w:rsidRDefault="00341FEB">
      <w:pPr>
        <w:numPr>
          <w:ilvl w:val="0"/>
          <w:numId w:val="2"/>
        </w:numPr>
        <w:jc w:val="both"/>
        <w:rPr>
          <w:sz w:val="24"/>
          <w:szCs w:val="24"/>
        </w:rPr>
      </w:pPr>
      <w:r>
        <w:rPr>
          <w:sz w:val="24"/>
          <w:szCs w:val="24"/>
        </w:rPr>
        <w:t>faxem: 286 683 303,</w:t>
      </w:r>
    </w:p>
    <w:p w14:paraId="13484376" w14:textId="77777777" w:rsidR="00341FEB" w:rsidRDefault="00341FEB">
      <w:pPr>
        <w:numPr>
          <w:ilvl w:val="0"/>
          <w:numId w:val="2"/>
        </w:numPr>
        <w:jc w:val="both"/>
        <w:rPr>
          <w:sz w:val="24"/>
          <w:szCs w:val="24"/>
        </w:rPr>
      </w:pPr>
      <w:r>
        <w:rPr>
          <w:sz w:val="24"/>
          <w:szCs w:val="24"/>
        </w:rPr>
        <w:t xml:space="preserve">emailem: </w:t>
      </w:r>
      <w:hyperlink r:id="rId11" w:history="1">
        <w:r>
          <w:rPr>
            <w:rStyle w:val="Hypertextovodkaz"/>
            <w:sz w:val="24"/>
            <w:szCs w:val="24"/>
          </w:rPr>
          <w:t>jitka.pokludova@gerontocentrum.cz</w:t>
        </w:r>
      </w:hyperlink>
      <w:r>
        <w:rPr>
          <w:rStyle w:val="Hypertextovodkaz"/>
        </w:rPr>
        <w:t>,</w:t>
      </w:r>
    </w:p>
    <w:p w14:paraId="5650B11A" w14:textId="77777777" w:rsidR="00341FEB" w:rsidRDefault="00341FEB">
      <w:pPr>
        <w:numPr>
          <w:ilvl w:val="0"/>
          <w:numId w:val="2"/>
        </w:numPr>
        <w:jc w:val="both"/>
        <w:rPr>
          <w:sz w:val="24"/>
          <w:szCs w:val="24"/>
        </w:rPr>
      </w:pPr>
      <w:r>
        <w:rPr>
          <w:sz w:val="24"/>
          <w:szCs w:val="24"/>
        </w:rPr>
        <w:t>nebo doručit osobně.</w:t>
      </w:r>
    </w:p>
    <w:p w14:paraId="52728AFE" w14:textId="77777777" w:rsidR="00341FEB" w:rsidRDefault="00341FEB">
      <w:pPr>
        <w:tabs>
          <w:tab w:val="left" w:pos="0"/>
        </w:tabs>
        <w:jc w:val="both"/>
        <w:rPr>
          <w:sz w:val="24"/>
          <w:szCs w:val="24"/>
        </w:rPr>
      </w:pPr>
    </w:p>
    <w:p w14:paraId="0F4B2418" w14:textId="77777777" w:rsidR="00341FEB" w:rsidRDefault="00341FEB">
      <w:pPr>
        <w:tabs>
          <w:tab w:val="left" w:pos="0"/>
        </w:tabs>
        <w:jc w:val="both"/>
        <w:rPr>
          <w:sz w:val="24"/>
          <w:szCs w:val="24"/>
        </w:rPr>
      </w:pPr>
      <w:r>
        <w:rPr>
          <w:b/>
          <w:sz w:val="24"/>
          <w:szCs w:val="24"/>
          <w:u w:val="single"/>
        </w:rPr>
        <w:t>Odmítnutí zájemce</w:t>
      </w:r>
    </w:p>
    <w:p w14:paraId="50B45CD2" w14:textId="77777777" w:rsidR="00341FEB" w:rsidRDefault="00341FEB">
      <w:pPr>
        <w:tabs>
          <w:tab w:val="left" w:pos="0"/>
        </w:tabs>
        <w:jc w:val="both"/>
        <w:rPr>
          <w:sz w:val="24"/>
          <w:szCs w:val="24"/>
        </w:rPr>
      </w:pPr>
      <w:r>
        <w:rPr>
          <w:sz w:val="24"/>
          <w:szCs w:val="24"/>
        </w:rPr>
        <w:t>Odmítnout zájemce může vedoucí stacionáře z těchto důvodů:</w:t>
      </w:r>
    </w:p>
    <w:p w14:paraId="3259D5A8" w14:textId="77777777" w:rsidR="00341FEB" w:rsidRDefault="00341FEB">
      <w:pPr>
        <w:numPr>
          <w:ilvl w:val="0"/>
          <w:numId w:val="2"/>
        </w:numPr>
        <w:jc w:val="both"/>
        <w:rPr>
          <w:sz w:val="24"/>
          <w:szCs w:val="24"/>
        </w:rPr>
      </w:pPr>
      <w:r>
        <w:rPr>
          <w:sz w:val="24"/>
          <w:szCs w:val="24"/>
        </w:rPr>
        <w:t>Zájemce požaduje úkony, které denní stacionář neposkytuje. Úkony poskytované denním stacionářem vymezuje § 46 Zákon o sociálních službách č. 108/2006 sb. a § 12 Vyhlášky č. 505/2006 Sb.</w:t>
      </w:r>
    </w:p>
    <w:p w14:paraId="3B66610D" w14:textId="77777777" w:rsidR="00341FEB" w:rsidRDefault="00341FEB">
      <w:pPr>
        <w:numPr>
          <w:ilvl w:val="0"/>
          <w:numId w:val="2"/>
        </w:numPr>
        <w:jc w:val="both"/>
        <w:rPr>
          <w:sz w:val="24"/>
          <w:szCs w:val="24"/>
        </w:rPr>
      </w:pPr>
      <w:r>
        <w:rPr>
          <w:sz w:val="24"/>
          <w:szCs w:val="24"/>
        </w:rPr>
        <w:t>Je naplněna kapacita poskytované sociální služby.</w:t>
      </w:r>
    </w:p>
    <w:p w14:paraId="61A61373" w14:textId="77777777" w:rsidR="00341FEB" w:rsidRDefault="00341FEB">
      <w:pPr>
        <w:numPr>
          <w:ilvl w:val="0"/>
          <w:numId w:val="2"/>
        </w:numPr>
        <w:jc w:val="both"/>
        <w:rPr>
          <w:sz w:val="24"/>
          <w:szCs w:val="24"/>
        </w:rPr>
      </w:pPr>
      <w:r>
        <w:rPr>
          <w:sz w:val="24"/>
          <w:szCs w:val="24"/>
        </w:rPr>
        <w:t>Zájemce nepatří do cílové skupiny.</w:t>
      </w:r>
    </w:p>
    <w:p w14:paraId="3B4519EA" w14:textId="77777777" w:rsidR="00341FEB" w:rsidRDefault="00341FEB">
      <w:pPr>
        <w:numPr>
          <w:ilvl w:val="0"/>
          <w:numId w:val="2"/>
        </w:numPr>
        <w:jc w:val="both"/>
        <w:rPr>
          <w:sz w:val="24"/>
          <w:szCs w:val="24"/>
        </w:rPr>
      </w:pPr>
      <w:r>
        <w:rPr>
          <w:sz w:val="24"/>
          <w:szCs w:val="24"/>
        </w:rPr>
        <w:t>Zájemce má takové onemocnění, pro které jej nelze přijmout, např. infekční choroba.</w:t>
      </w:r>
    </w:p>
    <w:p w14:paraId="64FFF880" w14:textId="77777777" w:rsidR="00341FEB" w:rsidRDefault="00341FEB">
      <w:pPr>
        <w:numPr>
          <w:ilvl w:val="0"/>
          <w:numId w:val="2"/>
        </w:numPr>
        <w:jc w:val="both"/>
        <w:rPr>
          <w:sz w:val="24"/>
          <w:szCs w:val="24"/>
        </w:rPr>
      </w:pPr>
      <w:r>
        <w:rPr>
          <w:sz w:val="24"/>
          <w:szCs w:val="24"/>
        </w:rPr>
        <w:t>Z jiných závažných důvodů, které brání uzavření smlouvy. Zájemce se službou verbálně či neverbálně nesouhlasí, je na něj činěn nátlak ze strany rodiny či osoby blízké. Jedná se o tak závažný nesouhlas, že nelze ošetřit ani v rámci nabídnuté adaptační doby.</w:t>
      </w:r>
    </w:p>
    <w:p w14:paraId="0BAA19F9" w14:textId="77777777" w:rsidR="00341FEB" w:rsidRDefault="00341FEB">
      <w:pPr>
        <w:ind w:left="360"/>
        <w:jc w:val="both"/>
        <w:rPr>
          <w:sz w:val="24"/>
          <w:szCs w:val="24"/>
        </w:rPr>
      </w:pPr>
    </w:p>
    <w:p w14:paraId="17B30EF8" w14:textId="77777777" w:rsidR="00341FEB" w:rsidRDefault="00341FEB">
      <w:pPr>
        <w:jc w:val="both"/>
        <w:rPr>
          <w:b/>
          <w:sz w:val="24"/>
          <w:szCs w:val="24"/>
        </w:rPr>
      </w:pPr>
      <w:r>
        <w:rPr>
          <w:b/>
          <w:sz w:val="24"/>
          <w:szCs w:val="24"/>
          <w:u w:val="single"/>
        </w:rPr>
        <w:t>Termíny používané v textu</w:t>
      </w:r>
    </w:p>
    <w:p w14:paraId="4B520BB2" w14:textId="77777777" w:rsidR="00341FEB" w:rsidRDefault="00341FEB">
      <w:pPr>
        <w:numPr>
          <w:ilvl w:val="0"/>
          <w:numId w:val="2"/>
        </w:numPr>
        <w:jc w:val="both"/>
        <w:rPr>
          <w:b/>
          <w:sz w:val="24"/>
          <w:szCs w:val="24"/>
        </w:rPr>
      </w:pPr>
      <w:r>
        <w:rPr>
          <w:b/>
          <w:sz w:val="24"/>
          <w:szCs w:val="24"/>
        </w:rPr>
        <w:t>Poskytovatel</w:t>
      </w:r>
      <w:r>
        <w:rPr>
          <w:sz w:val="24"/>
          <w:szCs w:val="24"/>
        </w:rPr>
        <w:t xml:space="preserve"> – Gerontologické centrum v Praze 8 - denní stacionář</w:t>
      </w:r>
    </w:p>
    <w:p w14:paraId="25979012" w14:textId="77777777" w:rsidR="00341FEB" w:rsidRDefault="00341FEB">
      <w:pPr>
        <w:numPr>
          <w:ilvl w:val="0"/>
          <w:numId w:val="2"/>
        </w:numPr>
        <w:jc w:val="both"/>
        <w:rPr>
          <w:b/>
          <w:sz w:val="24"/>
          <w:szCs w:val="24"/>
        </w:rPr>
      </w:pPr>
      <w:r>
        <w:rPr>
          <w:b/>
          <w:sz w:val="24"/>
          <w:szCs w:val="24"/>
        </w:rPr>
        <w:t>Zájemce</w:t>
      </w:r>
      <w:r>
        <w:rPr>
          <w:sz w:val="24"/>
          <w:szCs w:val="24"/>
        </w:rPr>
        <w:t xml:space="preserve"> – člověk, který bude docházet do denního stacionáře, s žádostí mu může pomáhat pečující osoba (viz níže objednavatel)</w:t>
      </w:r>
    </w:p>
    <w:p w14:paraId="427EC54D" w14:textId="77777777" w:rsidR="00341FEB" w:rsidRDefault="00341FEB">
      <w:pPr>
        <w:numPr>
          <w:ilvl w:val="0"/>
          <w:numId w:val="2"/>
        </w:numPr>
        <w:jc w:val="both"/>
        <w:rPr>
          <w:b/>
          <w:sz w:val="24"/>
          <w:szCs w:val="24"/>
        </w:rPr>
      </w:pPr>
      <w:r>
        <w:rPr>
          <w:b/>
          <w:sz w:val="24"/>
          <w:szCs w:val="24"/>
        </w:rPr>
        <w:t xml:space="preserve">Uživatel </w:t>
      </w:r>
      <w:r>
        <w:rPr>
          <w:sz w:val="24"/>
          <w:szCs w:val="24"/>
        </w:rPr>
        <w:t xml:space="preserve">– ten, kdo služby denního stacionáře využívá </w:t>
      </w:r>
    </w:p>
    <w:p w14:paraId="1463EEBF" w14:textId="77777777" w:rsidR="00341FEB" w:rsidRDefault="00341FEB">
      <w:pPr>
        <w:numPr>
          <w:ilvl w:val="0"/>
          <w:numId w:val="2"/>
        </w:numPr>
        <w:jc w:val="both"/>
        <w:rPr>
          <w:b/>
          <w:sz w:val="24"/>
          <w:szCs w:val="24"/>
          <w:u w:val="single"/>
        </w:rPr>
      </w:pPr>
      <w:r>
        <w:rPr>
          <w:b/>
          <w:sz w:val="24"/>
          <w:szCs w:val="24"/>
        </w:rPr>
        <w:t>Objednavatel</w:t>
      </w:r>
      <w:r>
        <w:rPr>
          <w:sz w:val="24"/>
          <w:szCs w:val="24"/>
        </w:rPr>
        <w:t xml:space="preserve"> – ten, kdo pečuje o uživatele v domácnosti a pomáhá objednávat službu, spolupracuje s pracovníky stacionáře po dobu trvání smlouvy, platí za službu, pokud to uživatel nezvládne</w:t>
      </w:r>
    </w:p>
    <w:p w14:paraId="76F5D30A" w14:textId="77777777" w:rsidR="00341FEB" w:rsidRDefault="00341FEB">
      <w:pPr>
        <w:jc w:val="both"/>
        <w:rPr>
          <w:b/>
          <w:sz w:val="24"/>
          <w:szCs w:val="24"/>
          <w:u w:val="single"/>
        </w:rPr>
      </w:pPr>
    </w:p>
    <w:p w14:paraId="4FAE233D" w14:textId="77777777" w:rsidR="00341FEB" w:rsidRDefault="00341FEB">
      <w:pPr>
        <w:rPr>
          <w:sz w:val="24"/>
          <w:szCs w:val="24"/>
        </w:rPr>
      </w:pPr>
      <w:r>
        <w:rPr>
          <w:b/>
          <w:sz w:val="24"/>
          <w:szCs w:val="24"/>
          <w:u w:val="single"/>
        </w:rPr>
        <w:t>Příjem do stacionáře</w:t>
      </w:r>
    </w:p>
    <w:p w14:paraId="668AB7B2" w14:textId="77777777" w:rsidR="00341FEB" w:rsidRDefault="00341FEB">
      <w:pPr>
        <w:numPr>
          <w:ilvl w:val="0"/>
          <w:numId w:val="2"/>
        </w:numPr>
        <w:tabs>
          <w:tab w:val="left" w:pos="360"/>
        </w:tabs>
        <w:jc w:val="both"/>
        <w:rPr>
          <w:sz w:val="24"/>
          <w:szCs w:val="24"/>
        </w:rPr>
      </w:pPr>
      <w:r>
        <w:rPr>
          <w:sz w:val="24"/>
          <w:szCs w:val="24"/>
        </w:rPr>
        <w:t>Každý žadatel musí řádně vyplnit Žádost k přijetí do denního stacionáře.</w:t>
      </w:r>
    </w:p>
    <w:p w14:paraId="72B60E03" w14:textId="5EF5FE59" w:rsidR="00341FEB" w:rsidRDefault="00341FEB">
      <w:pPr>
        <w:numPr>
          <w:ilvl w:val="0"/>
          <w:numId w:val="2"/>
        </w:numPr>
        <w:tabs>
          <w:tab w:val="left" w:pos="360"/>
        </w:tabs>
        <w:jc w:val="both"/>
        <w:rPr>
          <w:sz w:val="24"/>
          <w:szCs w:val="24"/>
        </w:rPr>
      </w:pPr>
      <w:r>
        <w:rPr>
          <w:sz w:val="24"/>
          <w:szCs w:val="24"/>
        </w:rPr>
        <w:t>Do stacionáře jsou uživatelé přijati na základě jednání s vedoucí denního stacionáře. Uživatelé z Prahy 8 mají přednost.</w:t>
      </w:r>
    </w:p>
    <w:p w14:paraId="4D448DF0" w14:textId="77777777" w:rsidR="00341FEB" w:rsidRDefault="00341FEB">
      <w:pPr>
        <w:numPr>
          <w:ilvl w:val="0"/>
          <w:numId w:val="2"/>
        </w:numPr>
        <w:tabs>
          <w:tab w:val="left" w:pos="360"/>
        </w:tabs>
        <w:jc w:val="both"/>
        <w:rPr>
          <w:sz w:val="24"/>
          <w:szCs w:val="24"/>
        </w:rPr>
      </w:pPr>
      <w:bookmarkStart w:id="0" w:name="_Hlk119863603"/>
      <w:r>
        <w:rPr>
          <w:sz w:val="24"/>
          <w:szCs w:val="24"/>
        </w:rPr>
        <w:t>Smlouva o poskytnutí sociální služby je uzavírána na půl roku. Po této době je zhodnocen přínos služby, potřeby uživatele a smlouva může být znovu sepsána nebo doporučena jiná služba, jiný postup.</w:t>
      </w:r>
    </w:p>
    <w:bookmarkEnd w:id="0"/>
    <w:p w14:paraId="5A060BF9" w14:textId="77777777" w:rsidR="00341FEB" w:rsidRDefault="00341FEB">
      <w:pPr>
        <w:numPr>
          <w:ilvl w:val="0"/>
          <w:numId w:val="2"/>
        </w:numPr>
        <w:tabs>
          <w:tab w:val="left" w:pos="360"/>
        </w:tabs>
        <w:jc w:val="both"/>
        <w:rPr>
          <w:sz w:val="24"/>
          <w:szCs w:val="24"/>
        </w:rPr>
      </w:pPr>
      <w:r>
        <w:rPr>
          <w:sz w:val="24"/>
          <w:szCs w:val="24"/>
        </w:rPr>
        <w:t xml:space="preserve">Před nástupem je vhodné, aby zájemce sám nebo s doprovodem (po dohodě termínu s personálem) navštívil denní stacionář a seznámil se s jeho provozem. </w:t>
      </w:r>
    </w:p>
    <w:p w14:paraId="35063CDA" w14:textId="77777777" w:rsidR="00341FEB" w:rsidRDefault="00341FEB">
      <w:pPr>
        <w:numPr>
          <w:ilvl w:val="0"/>
          <w:numId w:val="2"/>
        </w:numPr>
        <w:tabs>
          <w:tab w:val="left" w:pos="360"/>
        </w:tabs>
        <w:jc w:val="both"/>
        <w:rPr>
          <w:sz w:val="24"/>
          <w:szCs w:val="24"/>
        </w:rPr>
      </w:pPr>
      <w:r>
        <w:rPr>
          <w:sz w:val="24"/>
          <w:szCs w:val="24"/>
        </w:rPr>
        <w:t xml:space="preserve">První dny pobytu ve stacionáři by měl uživatel svůj pobyt postupně prodlužovat. Většinou není vhodné, aby hned první den pobýval ve stacionáři od rána do večera. Důvodem je psychická pohoda nového uživatele, který si na novou situaci zvyká, ale i ostatních uživatelů (nový uživatel je vnímám jako mimořádná situace přinášející sebou různé stresové faktory – </w:t>
      </w:r>
      <w:r>
        <w:rPr>
          <w:sz w:val="24"/>
          <w:szCs w:val="24"/>
        </w:rPr>
        <w:lastRenderedPageBreak/>
        <w:t xml:space="preserve">personál se novému uživateli více věnuje, nový uživatel může být neklidný apod.). Případně je možné, aby nového uživatele doprovázel rodinný příslušník, pečující. </w:t>
      </w:r>
    </w:p>
    <w:p w14:paraId="4B595887" w14:textId="77777777" w:rsidR="00341FEB" w:rsidRDefault="00341FEB">
      <w:pPr>
        <w:numPr>
          <w:ilvl w:val="0"/>
          <w:numId w:val="2"/>
        </w:numPr>
        <w:tabs>
          <w:tab w:val="left" w:pos="360"/>
        </w:tabs>
        <w:jc w:val="both"/>
        <w:rPr>
          <w:sz w:val="24"/>
          <w:szCs w:val="24"/>
        </w:rPr>
      </w:pPr>
      <w:r>
        <w:rPr>
          <w:sz w:val="24"/>
          <w:szCs w:val="24"/>
        </w:rPr>
        <w:t>Znaky chování, které poukazují na to, že uživatel se zavedením služby souhlasí:</w:t>
      </w:r>
    </w:p>
    <w:p w14:paraId="3DA60B02" w14:textId="77777777" w:rsidR="00341FEB" w:rsidRDefault="00341FEB">
      <w:pPr>
        <w:numPr>
          <w:ilvl w:val="1"/>
          <w:numId w:val="2"/>
        </w:numPr>
        <w:tabs>
          <w:tab w:val="left" w:pos="360"/>
        </w:tabs>
        <w:jc w:val="both"/>
        <w:rPr>
          <w:sz w:val="24"/>
          <w:szCs w:val="24"/>
        </w:rPr>
      </w:pPr>
      <w:r>
        <w:rPr>
          <w:sz w:val="24"/>
          <w:szCs w:val="24"/>
        </w:rPr>
        <w:t>Uživatel s personálem komunikuje pozitivně, těší se na něj, nebrání se kontaktu s personálem.</w:t>
      </w:r>
    </w:p>
    <w:p w14:paraId="26012F02" w14:textId="77777777" w:rsidR="00341FEB" w:rsidRDefault="00341FEB">
      <w:pPr>
        <w:numPr>
          <w:ilvl w:val="1"/>
          <w:numId w:val="2"/>
        </w:numPr>
        <w:tabs>
          <w:tab w:val="left" w:pos="360"/>
        </w:tabs>
        <w:jc w:val="both"/>
        <w:rPr>
          <w:sz w:val="24"/>
          <w:szCs w:val="24"/>
        </w:rPr>
      </w:pPr>
      <w:r>
        <w:rPr>
          <w:sz w:val="24"/>
          <w:szCs w:val="24"/>
        </w:rPr>
        <w:t>Přes případný slovní odpor se účastní aktivit, neprojevuje u nich známky neklidu, stresu, není plačtivý, agresivní tzn., i když se slovně brání, jeho činy se dají považovat za souhlas.</w:t>
      </w:r>
    </w:p>
    <w:p w14:paraId="16752D0E" w14:textId="77777777" w:rsidR="00341FEB" w:rsidRDefault="00341FEB">
      <w:pPr>
        <w:numPr>
          <w:ilvl w:val="0"/>
          <w:numId w:val="2"/>
        </w:numPr>
        <w:jc w:val="both"/>
        <w:rPr>
          <w:b/>
          <w:sz w:val="24"/>
          <w:szCs w:val="24"/>
        </w:rPr>
      </w:pPr>
      <w:r>
        <w:rPr>
          <w:sz w:val="24"/>
          <w:szCs w:val="24"/>
        </w:rPr>
        <w:t>Nejpozději v den nástupu musí budoucí uživatel podepsat Smlouvu o poskytování služeb.</w:t>
      </w:r>
    </w:p>
    <w:p w14:paraId="284E36F2" w14:textId="77777777" w:rsidR="00341FEB" w:rsidRDefault="00341FEB">
      <w:pPr>
        <w:numPr>
          <w:ilvl w:val="0"/>
          <w:numId w:val="2"/>
        </w:numPr>
        <w:jc w:val="both"/>
        <w:rPr>
          <w:sz w:val="24"/>
          <w:szCs w:val="24"/>
        </w:rPr>
      </w:pPr>
      <w:r>
        <w:rPr>
          <w:b/>
          <w:sz w:val="24"/>
          <w:szCs w:val="24"/>
        </w:rPr>
        <w:t>Do stacionáře by měl uživatel mít přezůvky – neklouzavou stabilní obuv, pohodlné oblečení, brýle, na každý den léky, které užívá, inkontinenční pomůcky, náhradní oblečení (je možno si je nechat na stacionáři), popř. pokud je zvyklý pít kávu, tak ji přinést v podepsané skleničce</w:t>
      </w:r>
      <w:r>
        <w:rPr>
          <w:sz w:val="24"/>
          <w:szCs w:val="24"/>
        </w:rPr>
        <w:t>.</w:t>
      </w:r>
    </w:p>
    <w:p w14:paraId="5B9EB8FB" w14:textId="77777777" w:rsidR="00341FEB" w:rsidRDefault="00341FEB">
      <w:pPr>
        <w:numPr>
          <w:ilvl w:val="0"/>
          <w:numId w:val="2"/>
        </w:numPr>
        <w:jc w:val="both"/>
        <w:rPr>
          <w:b/>
          <w:bCs/>
          <w:color w:val="000000"/>
          <w:sz w:val="24"/>
          <w:szCs w:val="24"/>
        </w:rPr>
      </w:pPr>
      <w:r>
        <w:rPr>
          <w:sz w:val="24"/>
          <w:szCs w:val="24"/>
        </w:rPr>
        <w:t>Do stacionáře si uživatelé mohou přinést v přiměřeném množství i osobní věci (např. šátek, fotografie, hrneček…).</w:t>
      </w:r>
    </w:p>
    <w:p w14:paraId="732B5191" w14:textId="77777777" w:rsidR="00341FEB" w:rsidRDefault="00341FEB">
      <w:pPr>
        <w:numPr>
          <w:ilvl w:val="0"/>
          <w:numId w:val="2"/>
        </w:numPr>
        <w:jc w:val="both"/>
        <w:rPr>
          <w:sz w:val="24"/>
          <w:szCs w:val="24"/>
        </w:rPr>
      </w:pPr>
      <w:r>
        <w:rPr>
          <w:b/>
          <w:bCs/>
          <w:color w:val="000000"/>
          <w:sz w:val="24"/>
          <w:szCs w:val="24"/>
        </w:rPr>
        <w:t>Denní stacionář spolupracuje s rodinou uživatele. Pro dobrou péči je důležité informovat pracovníky denního stacionáře o všech důležitých okolnostech, změnách zdravotního stavu, bezpečnostních rizicích a všech dalších aspektech, které mohou poskytování služeb ovlivnit.</w:t>
      </w:r>
    </w:p>
    <w:p w14:paraId="5FE52674" w14:textId="77777777" w:rsidR="00341FEB" w:rsidRDefault="00341FEB">
      <w:pPr>
        <w:numPr>
          <w:ilvl w:val="0"/>
          <w:numId w:val="2"/>
        </w:numPr>
        <w:jc w:val="both"/>
      </w:pPr>
      <w:r>
        <w:rPr>
          <w:sz w:val="24"/>
          <w:szCs w:val="24"/>
        </w:rPr>
        <w:t>Nejpozději</w:t>
      </w:r>
      <w:r>
        <w:rPr>
          <w:rStyle w:val="Odkaznakoment1"/>
          <w:sz w:val="24"/>
          <w:szCs w:val="24"/>
        </w:rPr>
        <w:t xml:space="preserve"> v den nástupu je potřeba předat vedoucí denního stacionáře v zalepené obálce – aktuální</w:t>
      </w:r>
      <w:r>
        <w:rPr>
          <w:rStyle w:val="Odkaznakoment1"/>
          <w:b/>
          <w:bCs/>
          <w:sz w:val="24"/>
          <w:szCs w:val="24"/>
        </w:rPr>
        <w:t xml:space="preserve"> zdravotní informace, seznam léků a kopii průkazu zdravotní pojišťovny</w:t>
      </w:r>
      <w:r>
        <w:rPr>
          <w:rStyle w:val="Odkaznakoment1"/>
          <w:sz w:val="24"/>
          <w:szCs w:val="24"/>
        </w:rPr>
        <w:t>. Tyto informace jsou důležité při zajištění rychlé zdravotní pomoci (viz níže zdravotní péče).</w:t>
      </w:r>
    </w:p>
    <w:p w14:paraId="45D71D9D" w14:textId="77777777" w:rsidR="00341FEB" w:rsidRDefault="00341FEB">
      <w:pPr>
        <w:rPr>
          <w:b/>
          <w:sz w:val="24"/>
          <w:szCs w:val="24"/>
          <w:u w:val="single"/>
        </w:rPr>
      </w:pPr>
    </w:p>
    <w:p w14:paraId="6897D74A" w14:textId="77777777" w:rsidR="00341FEB" w:rsidRDefault="00341FEB">
      <w:pPr>
        <w:rPr>
          <w:sz w:val="24"/>
          <w:szCs w:val="24"/>
        </w:rPr>
      </w:pPr>
      <w:r>
        <w:rPr>
          <w:b/>
          <w:sz w:val="24"/>
          <w:szCs w:val="24"/>
          <w:u w:val="single"/>
        </w:rPr>
        <w:t>Náplň činnosti denního stacionáře</w:t>
      </w:r>
    </w:p>
    <w:p w14:paraId="242B281F" w14:textId="77777777" w:rsidR="00341FEB" w:rsidRDefault="00341FEB">
      <w:pPr>
        <w:tabs>
          <w:tab w:val="left" w:pos="360"/>
        </w:tabs>
        <w:jc w:val="both"/>
        <w:rPr>
          <w:sz w:val="24"/>
          <w:szCs w:val="24"/>
        </w:rPr>
      </w:pPr>
      <w:r>
        <w:rPr>
          <w:sz w:val="24"/>
          <w:szCs w:val="24"/>
        </w:rPr>
        <w:t xml:space="preserve">Denní stacionář poskytuje podle zákona 108/2006 Sb. O sociálních službách standardně tyto služby: </w:t>
      </w:r>
    </w:p>
    <w:p w14:paraId="26AEF8DE" w14:textId="77777777" w:rsidR="00341FEB" w:rsidRDefault="00341FEB">
      <w:pPr>
        <w:numPr>
          <w:ilvl w:val="0"/>
          <w:numId w:val="2"/>
        </w:numPr>
        <w:jc w:val="both"/>
        <w:rPr>
          <w:sz w:val="24"/>
          <w:szCs w:val="24"/>
        </w:rPr>
      </w:pPr>
      <w:r>
        <w:rPr>
          <w:sz w:val="24"/>
          <w:szCs w:val="24"/>
        </w:rPr>
        <w:t>Pomoc při zvládání běžných úkonů péče o vlastní osobu – dohled na užíváním léků, pomoc s oblékáním, pomoc v orientaci, pomoc při jídle,</w:t>
      </w:r>
    </w:p>
    <w:p w14:paraId="218E1AB1" w14:textId="77777777" w:rsidR="00341FEB" w:rsidRDefault="00341FEB">
      <w:pPr>
        <w:numPr>
          <w:ilvl w:val="0"/>
          <w:numId w:val="2"/>
        </w:numPr>
        <w:jc w:val="both"/>
        <w:rPr>
          <w:sz w:val="24"/>
          <w:szCs w:val="24"/>
        </w:rPr>
      </w:pPr>
      <w:r>
        <w:rPr>
          <w:sz w:val="24"/>
          <w:szCs w:val="24"/>
        </w:rPr>
        <w:t>pomoc při osobní hygieně nebo poskytnutí podmínek pro osobní hygienu,</w:t>
      </w:r>
    </w:p>
    <w:p w14:paraId="63A2BB0F" w14:textId="77777777" w:rsidR="00341FEB" w:rsidRDefault="00341FEB">
      <w:pPr>
        <w:numPr>
          <w:ilvl w:val="0"/>
          <w:numId w:val="2"/>
        </w:numPr>
        <w:jc w:val="both"/>
        <w:rPr>
          <w:sz w:val="24"/>
          <w:szCs w:val="24"/>
        </w:rPr>
      </w:pPr>
      <w:r>
        <w:rPr>
          <w:sz w:val="24"/>
          <w:szCs w:val="24"/>
        </w:rPr>
        <w:t>výchovné a vzdělávací a aktivizační činnosti – skupinové cvičení na židlích, cvičení paměti, výtvarné činnosti, pečení, taneční čtvrtky, aktivizační činnosti s prvky muzikoterapie a reminiscence (techniky podporující vzpomínky) atd.,</w:t>
      </w:r>
    </w:p>
    <w:p w14:paraId="74EF2894" w14:textId="77777777" w:rsidR="00341FEB" w:rsidRDefault="00341FEB">
      <w:pPr>
        <w:numPr>
          <w:ilvl w:val="0"/>
          <w:numId w:val="2"/>
        </w:numPr>
        <w:jc w:val="both"/>
        <w:rPr>
          <w:sz w:val="24"/>
          <w:szCs w:val="24"/>
        </w:rPr>
      </w:pPr>
      <w:r>
        <w:rPr>
          <w:sz w:val="24"/>
          <w:szCs w:val="24"/>
        </w:rPr>
        <w:t>zprostředkování kontaktu se společenským prostředím – kontakt s vrstevníky, mezigenerační setkávání,</w:t>
      </w:r>
    </w:p>
    <w:p w14:paraId="15F4B8D1" w14:textId="77777777" w:rsidR="00341FEB" w:rsidRDefault="00341FEB">
      <w:pPr>
        <w:numPr>
          <w:ilvl w:val="0"/>
          <w:numId w:val="2"/>
        </w:numPr>
        <w:jc w:val="both"/>
        <w:rPr>
          <w:sz w:val="24"/>
          <w:szCs w:val="24"/>
        </w:rPr>
      </w:pPr>
      <w:r>
        <w:rPr>
          <w:sz w:val="24"/>
          <w:szCs w:val="24"/>
        </w:rPr>
        <w:t>sociálně terapeutické činnosti – podpora rodiny, zajištění odborné konzultace, podpora uživatele s rizikovým chováním,</w:t>
      </w:r>
    </w:p>
    <w:p w14:paraId="6862F7ED" w14:textId="77777777" w:rsidR="00341FEB" w:rsidRDefault="00341FEB">
      <w:pPr>
        <w:numPr>
          <w:ilvl w:val="0"/>
          <w:numId w:val="2"/>
        </w:numPr>
        <w:jc w:val="both"/>
        <w:rPr>
          <w:sz w:val="24"/>
          <w:szCs w:val="24"/>
        </w:rPr>
      </w:pPr>
      <w:r>
        <w:rPr>
          <w:sz w:val="24"/>
          <w:szCs w:val="24"/>
        </w:rPr>
        <w:t>pomoc při uplatňování práv, oprávněných zájmů a při obstarávání osobních záležitostí.</w:t>
      </w:r>
    </w:p>
    <w:p w14:paraId="7920DB09" w14:textId="77777777" w:rsidR="00341FEB" w:rsidRDefault="00341FEB">
      <w:pPr>
        <w:tabs>
          <w:tab w:val="left" w:pos="900"/>
        </w:tabs>
        <w:ind w:hanging="142"/>
        <w:jc w:val="both"/>
        <w:rPr>
          <w:sz w:val="24"/>
          <w:szCs w:val="24"/>
        </w:rPr>
      </w:pPr>
    </w:p>
    <w:p w14:paraId="7C7FEE63" w14:textId="77777777" w:rsidR="00341FEB" w:rsidRDefault="00341FEB">
      <w:pPr>
        <w:tabs>
          <w:tab w:val="left" w:pos="360"/>
        </w:tabs>
        <w:ind w:hanging="142"/>
        <w:jc w:val="both"/>
        <w:rPr>
          <w:sz w:val="24"/>
          <w:szCs w:val="24"/>
        </w:rPr>
      </w:pPr>
      <w:r>
        <w:rPr>
          <w:b/>
          <w:sz w:val="24"/>
          <w:szCs w:val="24"/>
          <w:u w:val="single"/>
        </w:rPr>
        <w:t>Nadstandardní (fakultativní) placené služby:</w:t>
      </w:r>
    </w:p>
    <w:p w14:paraId="52E95190" w14:textId="77777777" w:rsidR="00341FEB" w:rsidRDefault="00341FEB">
      <w:pPr>
        <w:numPr>
          <w:ilvl w:val="0"/>
          <w:numId w:val="2"/>
        </w:numPr>
        <w:jc w:val="both"/>
        <w:rPr>
          <w:sz w:val="24"/>
          <w:szCs w:val="24"/>
        </w:rPr>
      </w:pPr>
      <w:r>
        <w:rPr>
          <w:sz w:val="24"/>
          <w:szCs w:val="24"/>
        </w:rPr>
        <w:t>Zajištění svozu a odvozu do stacionáře.</w:t>
      </w:r>
    </w:p>
    <w:p w14:paraId="5BEAD60E" w14:textId="63F1391D" w:rsidR="00341FEB" w:rsidRDefault="00341FEB">
      <w:pPr>
        <w:numPr>
          <w:ilvl w:val="1"/>
          <w:numId w:val="2"/>
        </w:numPr>
        <w:jc w:val="both"/>
        <w:rPr>
          <w:sz w:val="24"/>
          <w:szCs w:val="24"/>
        </w:rPr>
      </w:pPr>
      <w:r>
        <w:rPr>
          <w:sz w:val="24"/>
          <w:szCs w:val="24"/>
        </w:rPr>
        <w:t xml:space="preserve">Svoz a odvoz je možný jen pro uživatele z Prahy 8 severní město (ne Karlín a Troja). Lze zajistit po domluvě s pracovníky stacionáře, pokud je volná kapacita auta. Přivážení probíhá ráno mezi </w:t>
      </w:r>
      <w:r w:rsidR="00AC606F">
        <w:rPr>
          <w:sz w:val="24"/>
          <w:szCs w:val="24"/>
        </w:rPr>
        <w:t>6</w:t>
      </w:r>
      <w:r>
        <w:rPr>
          <w:sz w:val="24"/>
          <w:szCs w:val="24"/>
        </w:rPr>
        <w:t>.</w:t>
      </w:r>
      <w:r w:rsidR="00AC606F">
        <w:rPr>
          <w:sz w:val="24"/>
          <w:szCs w:val="24"/>
        </w:rPr>
        <w:t>45</w:t>
      </w:r>
      <w:r>
        <w:rPr>
          <w:sz w:val="24"/>
          <w:szCs w:val="24"/>
        </w:rPr>
        <w:t xml:space="preserve"> </w:t>
      </w:r>
      <w:r w:rsidR="00AC606F">
        <w:rPr>
          <w:sz w:val="24"/>
          <w:szCs w:val="24"/>
        </w:rPr>
        <w:t>–</w:t>
      </w:r>
      <w:r>
        <w:rPr>
          <w:sz w:val="24"/>
          <w:szCs w:val="24"/>
        </w:rPr>
        <w:t xml:space="preserve"> </w:t>
      </w:r>
      <w:r w:rsidR="00AC606F">
        <w:rPr>
          <w:sz w:val="24"/>
          <w:szCs w:val="24"/>
        </w:rPr>
        <w:t>7:3</w:t>
      </w:r>
      <w:r>
        <w:rPr>
          <w:sz w:val="24"/>
          <w:szCs w:val="24"/>
        </w:rPr>
        <w:t xml:space="preserve">0. Rozvoz odpoledne probíhá ve dvou skupinkách </w:t>
      </w:r>
      <w:r w:rsidR="00AC606F">
        <w:rPr>
          <w:sz w:val="24"/>
          <w:szCs w:val="24"/>
        </w:rPr>
        <w:t>ve</w:t>
      </w:r>
      <w:r>
        <w:rPr>
          <w:sz w:val="24"/>
          <w:szCs w:val="24"/>
        </w:rPr>
        <w:t xml:space="preserve"> 14hod. a</w:t>
      </w:r>
      <w:r w:rsidR="00AC606F">
        <w:rPr>
          <w:sz w:val="24"/>
          <w:szCs w:val="24"/>
        </w:rPr>
        <w:t xml:space="preserve"> </w:t>
      </w:r>
      <w:r>
        <w:rPr>
          <w:sz w:val="24"/>
          <w:szCs w:val="24"/>
        </w:rPr>
        <w:t>16</w:t>
      </w:r>
      <w:r w:rsidR="00AC606F">
        <w:rPr>
          <w:sz w:val="24"/>
          <w:szCs w:val="24"/>
        </w:rPr>
        <w:t xml:space="preserve"> hod</w:t>
      </w:r>
      <w:r>
        <w:rPr>
          <w:sz w:val="24"/>
          <w:szCs w:val="24"/>
        </w:rPr>
        <w:t xml:space="preserve">. </w:t>
      </w:r>
    </w:p>
    <w:p w14:paraId="5B22C1A2" w14:textId="77777777" w:rsidR="00341FEB" w:rsidRDefault="00341FEB">
      <w:pPr>
        <w:ind w:left="1080"/>
        <w:jc w:val="both"/>
        <w:rPr>
          <w:sz w:val="24"/>
          <w:szCs w:val="24"/>
        </w:rPr>
      </w:pPr>
      <w:r>
        <w:rPr>
          <w:sz w:val="24"/>
          <w:szCs w:val="24"/>
        </w:rPr>
        <w:t>Tato služba je zpoplatněna, cena se řídí podle aktuálního ceníku.</w:t>
      </w:r>
    </w:p>
    <w:p w14:paraId="5F6B48EE" w14:textId="77777777" w:rsidR="00341FEB" w:rsidRDefault="00341FEB">
      <w:pPr>
        <w:numPr>
          <w:ilvl w:val="0"/>
          <w:numId w:val="2"/>
        </w:numPr>
        <w:jc w:val="both"/>
        <w:rPr>
          <w:sz w:val="24"/>
          <w:szCs w:val="24"/>
        </w:rPr>
      </w:pPr>
      <w:r>
        <w:rPr>
          <w:sz w:val="24"/>
          <w:szCs w:val="24"/>
        </w:rPr>
        <w:t>Pedikúra – platba přímo pedikérce dle jejího aktuálního ceníku,</w:t>
      </w:r>
    </w:p>
    <w:p w14:paraId="31D9AD93" w14:textId="77777777" w:rsidR="00341FEB" w:rsidRDefault="00341FEB">
      <w:pPr>
        <w:numPr>
          <w:ilvl w:val="0"/>
          <w:numId w:val="2"/>
        </w:numPr>
        <w:jc w:val="both"/>
        <w:rPr>
          <w:sz w:val="24"/>
          <w:szCs w:val="24"/>
        </w:rPr>
      </w:pPr>
      <w:r>
        <w:rPr>
          <w:sz w:val="24"/>
          <w:szCs w:val="24"/>
        </w:rPr>
        <w:t>popř. náklady na vstupné do různých objektů při výletech pořádaných poskytovatelem.</w:t>
      </w:r>
    </w:p>
    <w:p w14:paraId="06E4B573" w14:textId="77777777" w:rsidR="00341FEB" w:rsidRDefault="00341FEB">
      <w:pPr>
        <w:ind w:left="360"/>
        <w:jc w:val="both"/>
        <w:rPr>
          <w:sz w:val="24"/>
          <w:szCs w:val="24"/>
        </w:rPr>
      </w:pPr>
    </w:p>
    <w:p w14:paraId="0F11B67A" w14:textId="77777777" w:rsidR="00341FEB" w:rsidRDefault="00341FEB">
      <w:pPr>
        <w:tabs>
          <w:tab w:val="left" w:pos="360"/>
        </w:tabs>
        <w:jc w:val="both"/>
        <w:rPr>
          <w:sz w:val="24"/>
          <w:szCs w:val="24"/>
        </w:rPr>
      </w:pPr>
      <w:r>
        <w:rPr>
          <w:sz w:val="24"/>
        </w:rPr>
        <w:t xml:space="preserve">Stacionář není vhodný pro uživatele, které každodenní dojíždění nadměrně fyzicky vyčerpává. V našich prostorách je pouze jedno lůžko určené pro případy náhlého zhoršení stavu, jinak jsou ve stacionáři k dispozici polohovací křesla a uživatelé v nich odpočívají pouze chvilku po obědě. Našim </w:t>
      </w:r>
      <w:r>
        <w:rPr>
          <w:sz w:val="24"/>
        </w:rPr>
        <w:lastRenderedPageBreak/>
        <w:t xml:space="preserve">cílem je uživatele během pobytu u nás spíše aktivizovat, aby se u nich vytvořil přirozený rytmus dne a noci a omezit tak noční neklidy, které se u lidí s demencí tak často vyskytují. </w:t>
      </w:r>
    </w:p>
    <w:p w14:paraId="3592148D" w14:textId="77777777" w:rsidR="00341FEB" w:rsidRDefault="00341FEB">
      <w:pPr>
        <w:tabs>
          <w:tab w:val="left" w:pos="360"/>
        </w:tabs>
        <w:jc w:val="both"/>
        <w:rPr>
          <w:sz w:val="24"/>
          <w:szCs w:val="24"/>
        </w:rPr>
      </w:pPr>
      <w:r>
        <w:rPr>
          <w:sz w:val="24"/>
          <w:szCs w:val="24"/>
        </w:rPr>
        <w:t xml:space="preserve">Denní stacionář není uzavřeným oddělením. Přestože se pracovníci velice snaží všemi možnými prostředky zabránit odchodu některých uživatelů, vzhledem k charakteru zařízení to nelze zcela vyloučit. </w:t>
      </w:r>
    </w:p>
    <w:p w14:paraId="402B41D6" w14:textId="77777777" w:rsidR="00341FEB" w:rsidRDefault="00341FEB">
      <w:pPr>
        <w:tabs>
          <w:tab w:val="left" w:pos="360"/>
        </w:tabs>
        <w:jc w:val="both"/>
        <w:rPr>
          <w:b/>
          <w:sz w:val="24"/>
          <w:szCs w:val="24"/>
          <w:u w:val="single"/>
        </w:rPr>
      </w:pPr>
      <w:r>
        <w:rPr>
          <w:sz w:val="24"/>
          <w:szCs w:val="24"/>
        </w:rPr>
        <w:t>Bližší ujednání o náplni denního stacionáře pro uživatele je předmětem individuálních plánů, které sepisují pracovníci stacionáře s uživatelem nebo s uživatelem a objednavatelem tak, aby uživatel a objednavatel mohli využít služeb co nejefektivněji ke splnění svých cílů. Cíle jsou zaznamenávány do Smlouvy o poskytování služeb.</w:t>
      </w:r>
    </w:p>
    <w:p w14:paraId="72752E63" w14:textId="77777777" w:rsidR="00341FEB" w:rsidRDefault="00341FEB">
      <w:pPr>
        <w:ind w:left="360" w:hanging="360"/>
        <w:rPr>
          <w:b/>
          <w:sz w:val="24"/>
          <w:szCs w:val="24"/>
          <w:u w:val="single"/>
        </w:rPr>
      </w:pPr>
    </w:p>
    <w:p w14:paraId="14818E6B" w14:textId="77777777" w:rsidR="00341FEB" w:rsidRDefault="00341FEB">
      <w:pPr>
        <w:ind w:left="360" w:hanging="360"/>
        <w:rPr>
          <w:sz w:val="24"/>
          <w:szCs w:val="24"/>
        </w:rPr>
      </w:pPr>
      <w:r>
        <w:rPr>
          <w:b/>
          <w:sz w:val="24"/>
          <w:szCs w:val="24"/>
          <w:u w:val="single"/>
        </w:rPr>
        <w:t>Stravování</w:t>
      </w:r>
    </w:p>
    <w:p w14:paraId="49415B7D" w14:textId="77777777" w:rsidR="00341FEB" w:rsidRDefault="00341FEB">
      <w:pPr>
        <w:jc w:val="both"/>
        <w:rPr>
          <w:b/>
          <w:sz w:val="24"/>
          <w:szCs w:val="24"/>
          <w:u w:val="single"/>
        </w:rPr>
      </w:pPr>
      <w:r>
        <w:rPr>
          <w:sz w:val="24"/>
          <w:szCs w:val="24"/>
        </w:rPr>
        <w:t>Strava je podávána 4x denně. Jídla se podávají v prostorách denního stacionáře z kuchyně Gerontologického centra. Forma stravy je individuálně přizpůsobena potřebám uživatelů (krájená, mleté maso apod.).</w:t>
      </w:r>
    </w:p>
    <w:p w14:paraId="4EDF606A" w14:textId="77777777" w:rsidR="00341FEB" w:rsidRDefault="00341FEB">
      <w:pPr>
        <w:rPr>
          <w:b/>
          <w:sz w:val="24"/>
          <w:szCs w:val="24"/>
          <w:u w:val="single"/>
        </w:rPr>
      </w:pPr>
    </w:p>
    <w:p w14:paraId="6A829826" w14:textId="77777777" w:rsidR="00341FEB" w:rsidRDefault="00341FEB">
      <w:pPr>
        <w:rPr>
          <w:sz w:val="24"/>
          <w:szCs w:val="24"/>
        </w:rPr>
      </w:pPr>
      <w:r>
        <w:rPr>
          <w:b/>
          <w:sz w:val="24"/>
          <w:szCs w:val="24"/>
          <w:u w:val="single"/>
        </w:rPr>
        <w:t>Prostory pro uživatele</w:t>
      </w:r>
    </w:p>
    <w:p w14:paraId="2F13DB3F" w14:textId="1D60D723" w:rsidR="00341FEB" w:rsidRDefault="00341FEB">
      <w:pPr>
        <w:tabs>
          <w:tab w:val="left" w:pos="360"/>
        </w:tabs>
        <w:jc w:val="both"/>
        <w:rPr>
          <w:sz w:val="24"/>
          <w:szCs w:val="24"/>
        </w:rPr>
      </w:pPr>
      <w:r>
        <w:rPr>
          <w:sz w:val="24"/>
          <w:szCs w:val="24"/>
        </w:rPr>
        <w:t>Uživatelé obývají 3 místnosti pro denní pobyt, k hygienickému zázemí patří 4 WC pro uživatele (2 bezbariérové).  První místnost je vybavena 6 polohovacími křesly, 2 stoly, 6 židlemi, úložnými prostory pro uskladnění materiálu pro aktivizační činnosti. Druhá místnost je vybavena 9 polohovacími křesly, třemi dvousedačkami, společnou vestavěnou stěnou, T</w:t>
      </w:r>
      <w:r w:rsidR="00AC606F">
        <w:rPr>
          <w:sz w:val="24"/>
          <w:szCs w:val="24"/>
        </w:rPr>
        <w:t>V</w:t>
      </w:r>
      <w:r>
        <w:rPr>
          <w:sz w:val="24"/>
          <w:szCs w:val="24"/>
        </w:rPr>
        <w:t xml:space="preserve">, </w:t>
      </w:r>
      <w:r w:rsidR="00557816">
        <w:rPr>
          <w:sz w:val="24"/>
          <w:szCs w:val="24"/>
        </w:rPr>
        <w:t>klavírem a</w:t>
      </w:r>
      <w:r>
        <w:rPr>
          <w:sz w:val="24"/>
          <w:szCs w:val="24"/>
        </w:rPr>
        <w:t xml:space="preserve"> několika malými stolky pro odkládání věcí a 12 židlemi pro cvičení. Třetí místnost má zabudovanou kuchyňskou linku se sporákem (pro vaření či pečení v rámci aktivizačních programů), 5 stolů s 20 židlemi – v jídelním prostoru. Z prostor je volný přístup na terasu, která je uzavřena a vytváří tak bezpečný prostor pro osoby s poruchou v orientaci.  </w:t>
      </w:r>
    </w:p>
    <w:p w14:paraId="27CED9E1" w14:textId="478A2898" w:rsidR="00341FEB" w:rsidRDefault="00341FEB">
      <w:pPr>
        <w:tabs>
          <w:tab w:val="left" w:pos="360"/>
        </w:tabs>
        <w:jc w:val="both"/>
        <w:rPr>
          <w:b/>
          <w:sz w:val="24"/>
          <w:szCs w:val="24"/>
          <w:u w:val="single"/>
        </w:rPr>
      </w:pPr>
      <w:r>
        <w:rPr>
          <w:sz w:val="24"/>
          <w:szCs w:val="24"/>
        </w:rPr>
        <w:t>Na společné chodbě, kde se nachází toalety pro uživatele je umístěno 21 šatních skříní, kde je možné, aby si uživatelé služby mohli zanechávat své osobní věci při pobytu v denním stacionáři (bundy, kabáty, kabelky). Neznamená to ale, že každý z uživatelů má svoji soukromou skříňku. Při větším počtu uživatelů je možné, aby volná skříňka byla využita uživatelem, který se je aktuálně přítomen v denním stacionáři. Může tak nastat situace, kdy se bude o jednu skříňku dělit několik uživatelů, kteří se střída</w:t>
      </w:r>
      <w:r w:rsidR="009C4542">
        <w:rPr>
          <w:sz w:val="24"/>
          <w:szCs w:val="24"/>
        </w:rPr>
        <w:t>j</w:t>
      </w:r>
      <w:r>
        <w:rPr>
          <w:sz w:val="24"/>
          <w:szCs w:val="24"/>
        </w:rPr>
        <w:t xml:space="preserve">í v docházce do denního stacionáře. </w:t>
      </w:r>
    </w:p>
    <w:p w14:paraId="3E4EA5B2" w14:textId="77777777" w:rsidR="00341FEB" w:rsidRDefault="00341FEB">
      <w:pPr>
        <w:rPr>
          <w:b/>
          <w:sz w:val="24"/>
          <w:szCs w:val="24"/>
          <w:u w:val="single"/>
        </w:rPr>
      </w:pPr>
    </w:p>
    <w:p w14:paraId="6A376CA3" w14:textId="77777777" w:rsidR="00341FEB" w:rsidRDefault="00341FEB">
      <w:pPr>
        <w:rPr>
          <w:b/>
          <w:sz w:val="24"/>
          <w:szCs w:val="24"/>
        </w:rPr>
      </w:pPr>
      <w:r>
        <w:rPr>
          <w:b/>
          <w:sz w:val="24"/>
          <w:szCs w:val="24"/>
          <w:u w:val="single"/>
        </w:rPr>
        <w:t>Zdravotní péče</w:t>
      </w:r>
    </w:p>
    <w:p w14:paraId="6B4F9449" w14:textId="77777777" w:rsidR="00341FEB" w:rsidRDefault="00341FEB">
      <w:pPr>
        <w:tabs>
          <w:tab w:val="left" w:pos="360"/>
        </w:tabs>
        <w:jc w:val="both"/>
        <w:rPr>
          <w:sz w:val="24"/>
          <w:szCs w:val="24"/>
        </w:rPr>
      </w:pPr>
      <w:r>
        <w:rPr>
          <w:b/>
          <w:sz w:val="24"/>
          <w:szCs w:val="24"/>
        </w:rPr>
        <w:t>Stacionář není zdravotnickým zařízením. Uživatelé stacionáře zůstávají nadále v péči svých lékařů (praktických i odborných)</w:t>
      </w:r>
      <w:r>
        <w:rPr>
          <w:sz w:val="24"/>
          <w:szCs w:val="24"/>
        </w:rPr>
        <w:t>, kteří předepisují léky, popř. inkontinenční pomůcky a kontrolují jeho stav.</w:t>
      </w:r>
    </w:p>
    <w:p w14:paraId="66F8A403" w14:textId="77777777" w:rsidR="00341FEB" w:rsidRDefault="00341FEB">
      <w:pPr>
        <w:numPr>
          <w:ilvl w:val="0"/>
          <w:numId w:val="2"/>
        </w:numPr>
        <w:jc w:val="both"/>
        <w:rPr>
          <w:sz w:val="24"/>
          <w:szCs w:val="24"/>
        </w:rPr>
      </w:pPr>
      <w:r>
        <w:rPr>
          <w:sz w:val="24"/>
          <w:szCs w:val="24"/>
        </w:rPr>
        <w:t>Uživatelé můžou využít péči Geriatrické Ambulance specializující se na kognitivní poruchy přímo v Gerontologickém centru, s kterou služba denní stacionář spolupracuje.</w:t>
      </w:r>
    </w:p>
    <w:p w14:paraId="6BB8EBB7" w14:textId="7AFD47FB" w:rsidR="00341FEB" w:rsidRDefault="00341FEB">
      <w:pPr>
        <w:numPr>
          <w:ilvl w:val="0"/>
          <w:numId w:val="2"/>
        </w:numPr>
        <w:jc w:val="both"/>
        <w:rPr>
          <w:b/>
          <w:sz w:val="24"/>
          <w:szCs w:val="24"/>
        </w:rPr>
      </w:pPr>
      <w:r>
        <w:rPr>
          <w:sz w:val="24"/>
          <w:szCs w:val="24"/>
        </w:rPr>
        <w:t xml:space="preserve">Při lehčích zdravotních komplikacích uživatele bude telefonicky informována rodina. Při akutním vážném zhoršení zdravotního stavu uživatele budou pracovníci denního stacionáře volat záchranou zdravotní službu. Pro plynulé zajištění zdravotní péče, potřebují záchranáři </w:t>
      </w:r>
      <w:r>
        <w:rPr>
          <w:b/>
          <w:bCs/>
          <w:sz w:val="24"/>
          <w:szCs w:val="24"/>
        </w:rPr>
        <w:t xml:space="preserve">aktuální zdravotní informace, seznam léků a kopii průkazu zdravotní pojišťovny. </w:t>
      </w:r>
      <w:r>
        <w:rPr>
          <w:sz w:val="24"/>
          <w:szCs w:val="24"/>
        </w:rPr>
        <w:t xml:space="preserve">Tyto informace důležité pro rychlou pomoc doporučujeme předat vedoucí denního stacionáře v zalepené obálce. Při změně medikace uživatele nebo změně zdravotního stavu uživatele je vhodné informace v obálce aktualizovat! Obálka bude v uzavřené skříni jen pro výše uvedenou </w:t>
      </w:r>
      <w:r w:rsidR="00AC606F">
        <w:rPr>
          <w:sz w:val="24"/>
          <w:szCs w:val="24"/>
        </w:rPr>
        <w:t>situaci – náhlé</w:t>
      </w:r>
      <w:r>
        <w:rPr>
          <w:sz w:val="24"/>
          <w:szCs w:val="24"/>
        </w:rPr>
        <w:t xml:space="preserve"> vážné změně zdravotního stavu uživatele a bude zavolána rychlá zdravotní služba. </w:t>
      </w:r>
    </w:p>
    <w:p w14:paraId="3037C983" w14:textId="33F24CA8" w:rsidR="00341FEB" w:rsidRDefault="00341FEB">
      <w:pPr>
        <w:numPr>
          <w:ilvl w:val="0"/>
          <w:numId w:val="2"/>
        </w:numPr>
        <w:jc w:val="both"/>
        <w:rPr>
          <w:sz w:val="24"/>
          <w:szCs w:val="24"/>
        </w:rPr>
      </w:pPr>
      <w:r>
        <w:rPr>
          <w:b/>
          <w:sz w:val="24"/>
          <w:szCs w:val="24"/>
        </w:rPr>
        <w:t>Uživatelé si léky, které pravidelně užívají, donášejí v dávkovačích ze svého domova. Personál léky nepřipravuje, nepodává, pouze uživatelům připomíná jejich užívání.</w:t>
      </w:r>
      <w:r w:rsidR="00990E1D">
        <w:rPr>
          <w:b/>
          <w:sz w:val="24"/>
          <w:szCs w:val="24"/>
        </w:rPr>
        <w:t xml:space="preserve"> Léky připravuje uživatel nebo jeho rodina a jsou za to zodpovědní.</w:t>
      </w:r>
    </w:p>
    <w:p w14:paraId="673A6E25" w14:textId="77777777" w:rsidR="00341FEB" w:rsidRDefault="00341FEB">
      <w:pPr>
        <w:numPr>
          <w:ilvl w:val="0"/>
          <w:numId w:val="2"/>
        </w:numPr>
        <w:jc w:val="both"/>
        <w:rPr>
          <w:b/>
          <w:sz w:val="24"/>
          <w:szCs w:val="24"/>
          <w:u w:val="single"/>
        </w:rPr>
      </w:pPr>
      <w:r>
        <w:rPr>
          <w:sz w:val="24"/>
          <w:szCs w:val="24"/>
        </w:rPr>
        <w:t xml:space="preserve">V případě, že uživatel má infekční onemocnění (průjem, chřipka apod.), nemůže docházet do denního stacionáře a péči či ošetření si musí zajistit pečující. Pracovníci si vyhrazují právo žádat okamžité vyzvednutí uživatele pečujícím, pokud vykazuje známky takového </w:t>
      </w:r>
      <w:r>
        <w:rPr>
          <w:sz w:val="24"/>
          <w:szCs w:val="24"/>
        </w:rPr>
        <w:lastRenderedPageBreak/>
        <w:t>onemocnění. Při opakovaném nedodržení této zásady může stacionář dát uživateli výpověď pro hrubé porušení soužití šířením nakažlivé choroby.</w:t>
      </w:r>
    </w:p>
    <w:p w14:paraId="7089ABEB" w14:textId="77777777" w:rsidR="00341FEB" w:rsidRDefault="00341FEB">
      <w:pPr>
        <w:rPr>
          <w:b/>
          <w:sz w:val="24"/>
          <w:szCs w:val="24"/>
          <w:u w:val="single"/>
        </w:rPr>
      </w:pPr>
    </w:p>
    <w:p w14:paraId="6C953C45" w14:textId="77777777" w:rsidR="00341FEB" w:rsidRDefault="00341FEB">
      <w:pPr>
        <w:rPr>
          <w:sz w:val="24"/>
          <w:szCs w:val="24"/>
        </w:rPr>
      </w:pPr>
      <w:r>
        <w:rPr>
          <w:b/>
          <w:sz w:val="24"/>
          <w:szCs w:val="24"/>
          <w:u w:val="single"/>
        </w:rPr>
        <w:t>Adaptační doba</w:t>
      </w:r>
    </w:p>
    <w:p w14:paraId="34362478" w14:textId="77777777" w:rsidR="00341FEB" w:rsidRDefault="00341FEB">
      <w:pPr>
        <w:numPr>
          <w:ilvl w:val="0"/>
          <w:numId w:val="2"/>
        </w:numPr>
        <w:tabs>
          <w:tab w:val="left" w:pos="360"/>
        </w:tabs>
        <w:jc w:val="both"/>
        <w:rPr>
          <w:sz w:val="24"/>
          <w:szCs w:val="24"/>
        </w:rPr>
      </w:pPr>
      <w:r>
        <w:rPr>
          <w:sz w:val="24"/>
          <w:szCs w:val="24"/>
        </w:rPr>
        <w:t>Adaptační doba je v denním stacionáři stanovena na 2 kalendářní týdny (pokud uživatel nechodí každý den, přiměřeně dlouhou dobu – cca 1 měsíc). Poskytovatel může ukončit službu okamžitě, pokud se během této doby prokáže, že:</w:t>
      </w:r>
    </w:p>
    <w:p w14:paraId="1C21DDBF" w14:textId="77777777" w:rsidR="00341FEB" w:rsidRDefault="00341FEB">
      <w:pPr>
        <w:numPr>
          <w:ilvl w:val="1"/>
          <w:numId w:val="2"/>
        </w:numPr>
        <w:tabs>
          <w:tab w:val="left" w:pos="360"/>
        </w:tabs>
        <w:jc w:val="both"/>
        <w:rPr>
          <w:sz w:val="24"/>
          <w:szCs w:val="24"/>
        </w:rPr>
      </w:pPr>
      <w:r>
        <w:rPr>
          <w:sz w:val="24"/>
          <w:szCs w:val="24"/>
        </w:rPr>
        <w:t xml:space="preserve">pro uživatele není služba vhodná a neprosperuje z ní, </w:t>
      </w:r>
    </w:p>
    <w:p w14:paraId="5A44AD2B" w14:textId="77777777" w:rsidR="00341FEB" w:rsidRDefault="00341FEB">
      <w:pPr>
        <w:numPr>
          <w:ilvl w:val="1"/>
          <w:numId w:val="2"/>
        </w:numPr>
        <w:tabs>
          <w:tab w:val="left" w:pos="360"/>
        </w:tabs>
        <w:jc w:val="both"/>
        <w:rPr>
          <w:sz w:val="24"/>
          <w:szCs w:val="24"/>
        </w:rPr>
      </w:pPr>
      <w:r>
        <w:rPr>
          <w:sz w:val="24"/>
          <w:szCs w:val="24"/>
        </w:rPr>
        <w:t xml:space="preserve">narušuje chod stacionáře výrazným neklidem, který přenáší na další uživatele, </w:t>
      </w:r>
    </w:p>
    <w:p w14:paraId="17B44116" w14:textId="77777777" w:rsidR="00341FEB" w:rsidRDefault="00341FEB">
      <w:pPr>
        <w:numPr>
          <w:ilvl w:val="1"/>
          <w:numId w:val="2"/>
        </w:numPr>
        <w:tabs>
          <w:tab w:val="left" w:pos="360"/>
        </w:tabs>
        <w:jc w:val="both"/>
        <w:rPr>
          <w:sz w:val="24"/>
          <w:szCs w:val="24"/>
        </w:rPr>
      </w:pPr>
      <w:r>
        <w:rPr>
          <w:sz w:val="24"/>
          <w:szCs w:val="24"/>
        </w:rPr>
        <w:t>vyjadřuje nesouhlas s poskytováním služby, který se projevuje úzkostí, agresivitou, apatií apod. Vedoucí stacionáře nabídne uživateli a objednavateli další sociální poradenství s možnosti kontaktu na jiné sociální služby a další pomoc, tak aby byla po ukončení služby co nejlépe zajištěna navazující péče.</w:t>
      </w:r>
    </w:p>
    <w:p w14:paraId="004C4DC3" w14:textId="4A00E497" w:rsidR="00341FEB" w:rsidRPr="00AC606F" w:rsidRDefault="00341FEB" w:rsidP="00AC606F">
      <w:pPr>
        <w:numPr>
          <w:ilvl w:val="0"/>
          <w:numId w:val="2"/>
        </w:numPr>
        <w:tabs>
          <w:tab w:val="left" w:pos="360"/>
        </w:tabs>
        <w:jc w:val="both"/>
        <w:rPr>
          <w:sz w:val="24"/>
          <w:szCs w:val="24"/>
        </w:rPr>
      </w:pPr>
      <w:r>
        <w:rPr>
          <w:sz w:val="24"/>
          <w:szCs w:val="24"/>
        </w:rPr>
        <w:t>Dále může poskytovatel ukončit službu, pokud uživatel hrubě porušuje soužití (viz níže).</w:t>
      </w:r>
    </w:p>
    <w:p w14:paraId="0A4FCF71" w14:textId="77777777" w:rsidR="00341FEB" w:rsidRDefault="00341FEB">
      <w:pPr>
        <w:jc w:val="both"/>
        <w:rPr>
          <w:sz w:val="24"/>
          <w:szCs w:val="24"/>
        </w:rPr>
      </w:pPr>
    </w:p>
    <w:p w14:paraId="32D5CBDD" w14:textId="77777777" w:rsidR="00341FEB" w:rsidRDefault="00341FEB">
      <w:pPr>
        <w:rPr>
          <w:sz w:val="24"/>
          <w:szCs w:val="24"/>
        </w:rPr>
      </w:pPr>
      <w:r>
        <w:rPr>
          <w:b/>
          <w:sz w:val="24"/>
          <w:szCs w:val="24"/>
          <w:u w:val="single"/>
        </w:rPr>
        <w:t>Dokumentace uživatelů</w:t>
      </w:r>
    </w:p>
    <w:p w14:paraId="4EFAACC6" w14:textId="77777777" w:rsidR="00341FEB" w:rsidRDefault="00341FEB">
      <w:pPr>
        <w:numPr>
          <w:ilvl w:val="0"/>
          <w:numId w:val="2"/>
        </w:numPr>
        <w:jc w:val="both"/>
        <w:rPr>
          <w:sz w:val="24"/>
          <w:szCs w:val="24"/>
        </w:rPr>
      </w:pPr>
      <w:r>
        <w:rPr>
          <w:sz w:val="24"/>
          <w:szCs w:val="24"/>
        </w:rPr>
        <w:t>Denní stacionář Gerontologického centra je registrovaná sociální služba – číslo registrace 7786121, zpracovává osobní údaje pro potřeby poskytování sociální služby. V organizaci nemůžou být shromažďovány žádné jiné údaje.</w:t>
      </w:r>
    </w:p>
    <w:p w14:paraId="01C30E2C" w14:textId="77777777" w:rsidR="00341FEB" w:rsidRDefault="00341FEB">
      <w:pPr>
        <w:numPr>
          <w:ilvl w:val="0"/>
          <w:numId w:val="2"/>
        </w:numPr>
        <w:jc w:val="both"/>
        <w:rPr>
          <w:sz w:val="24"/>
          <w:szCs w:val="24"/>
        </w:rPr>
      </w:pPr>
      <w:r>
        <w:rPr>
          <w:sz w:val="24"/>
          <w:szCs w:val="24"/>
        </w:rPr>
        <w:t xml:space="preserve">Každému uživateli je vedena osobní dokumentace s osobními údaji v souladu s GDPR, které organizaci předal uživatel a objednavatel na předepsaných formulářích. Dokumentace je uživateli k nahlédnutí. </w:t>
      </w:r>
    </w:p>
    <w:p w14:paraId="25C14665" w14:textId="77777777" w:rsidR="00341FEB" w:rsidRDefault="00341FEB" w:rsidP="00AC606F">
      <w:pPr>
        <w:jc w:val="both"/>
        <w:rPr>
          <w:sz w:val="24"/>
          <w:szCs w:val="24"/>
        </w:rPr>
      </w:pPr>
    </w:p>
    <w:p w14:paraId="02B651F5" w14:textId="77777777" w:rsidR="00341FEB" w:rsidRDefault="00341FEB">
      <w:pPr>
        <w:rPr>
          <w:sz w:val="24"/>
          <w:szCs w:val="24"/>
        </w:rPr>
      </w:pPr>
      <w:r>
        <w:rPr>
          <w:b/>
          <w:sz w:val="24"/>
          <w:szCs w:val="24"/>
          <w:u w:val="single"/>
        </w:rPr>
        <w:t>Platba za služby</w:t>
      </w:r>
    </w:p>
    <w:p w14:paraId="7CF4ED84" w14:textId="3006BB8E" w:rsidR="00341FEB" w:rsidRDefault="00341FEB" w:rsidP="00AC606F">
      <w:pPr>
        <w:tabs>
          <w:tab w:val="left" w:pos="360"/>
        </w:tabs>
        <w:jc w:val="both"/>
        <w:rPr>
          <w:b/>
          <w:sz w:val="24"/>
          <w:szCs w:val="24"/>
          <w:u w:val="single"/>
        </w:rPr>
      </w:pPr>
      <w:r>
        <w:rPr>
          <w:sz w:val="24"/>
          <w:szCs w:val="24"/>
        </w:rPr>
        <w:t>Úhrada za službu je splatná převodem do 15.</w:t>
      </w:r>
      <w:r w:rsidR="006233EA">
        <w:rPr>
          <w:sz w:val="24"/>
          <w:szCs w:val="24"/>
        </w:rPr>
        <w:t xml:space="preserve"> </w:t>
      </w:r>
      <w:r>
        <w:rPr>
          <w:sz w:val="24"/>
          <w:szCs w:val="24"/>
        </w:rPr>
        <w:t>dne následujícího měsíce a hotově do 10. dne následujícího měsíce. Platba za základní služby se řídí aktuálním ceníkem.</w:t>
      </w:r>
    </w:p>
    <w:p w14:paraId="5B48E4C0" w14:textId="77777777" w:rsidR="00341FEB" w:rsidRDefault="00341FEB">
      <w:pPr>
        <w:jc w:val="both"/>
        <w:rPr>
          <w:b/>
          <w:sz w:val="24"/>
          <w:szCs w:val="24"/>
          <w:u w:val="single"/>
        </w:rPr>
      </w:pPr>
    </w:p>
    <w:p w14:paraId="167C8713" w14:textId="77777777" w:rsidR="00341FEB" w:rsidRDefault="00341FEB">
      <w:pPr>
        <w:jc w:val="both"/>
        <w:rPr>
          <w:b/>
          <w:sz w:val="24"/>
          <w:szCs w:val="24"/>
        </w:rPr>
      </w:pPr>
      <w:r>
        <w:rPr>
          <w:b/>
          <w:sz w:val="24"/>
          <w:szCs w:val="24"/>
          <w:u w:val="single"/>
        </w:rPr>
        <w:t>Pobyt mimo denní stacionář</w:t>
      </w:r>
    </w:p>
    <w:p w14:paraId="425697E7" w14:textId="5B8634CD" w:rsidR="00341FEB" w:rsidRDefault="00341FEB">
      <w:pPr>
        <w:numPr>
          <w:ilvl w:val="0"/>
          <w:numId w:val="2"/>
        </w:numPr>
        <w:jc w:val="both"/>
        <w:rPr>
          <w:sz w:val="24"/>
          <w:szCs w:val="24"/>
        </w:rPr>
      </w:pPr>
      <w:r>
        <w:rPr>
          <w:b/>
          <w:sz w:val="24"/>
          <w:szCs w:val="24"/>
        </w:rPr>
        <w:t xml:space="preserve">Odhlašování uživatele z pobytu je nutné učinit telefonicky nejpozději </w:t>
      </w:r>
      <w:r w:rsidRPr="00874DA8">
        <w:rPr>
          <w:b/>
          <w:sz w:val="24"/>
          <w:szCs w:val="24"/>
          <w:u w:val="single"/>
        </w:rPr>
        <w:t xml:space="preserve">do </w:t>
      </w:r>
      <w:r w:rsidR="00874DA8" w:rsidRPr="00874DA8">
        <w:rPr>
          <w:b/>
          <w:sz w:val="24"/>
          <w:szCs w:val="24"/>
          <w:u w:val="single"/>
        </w:rPr>
        <w:t>7</w:t>
      </w:r>
      <w:r w:rsidRPr="00874DA8">
        <w:rPr>
          <w:b/>
          <w:sz w:val="24"/>
          <w:szCs w:val="24"/>
          <w:u w:val="single"/>
        </w:rPr>
        <w:t>.30 hodin</w:t>
      </w:r>
      <w:r>
        <w:rPr>
          <w:b/>
          <w:sz w:val="24"/>
          <w:szCs w:val="24"/>
        </w:rPr>
        <w:t xml:space="preserve"> téhož dne na telefonu +420 702 217 789! Jinak bude tento den započítán do úhrady, jako by byl uživatel přítomen.</w:t>
      </w:r>
    </w:p>
    <w:p w14:paraId="0F0E5502" w14:textId="77777777" w:rsidR="00341FEB" w:rsidRDefault="00341FEB">
      <w:pPr>
        <w:numPr>
          <w:ilvl w:val="0"/>
          <w:numId w:val="2"/>
        </w:numPr>
        <w:jc w:val="both"/>
        <w:rPr>
          <w:sz w:val="24"/>
          <w:szCs w:val="24"/>
        </w:rPr>
      </w:pPr>
      <w:r>
        <w:rPr>
          <w:sz w:val="24"/>
          <w:szCs w:val="24"/>
        </w:rPr>
        <w:t>Pracovníci denního stacionáře upřednostňují pravidelné docházení uživatelů do stacionáře (pravidelně každý den či pravidelně určité dny v týdnu). Díky tomu se mohou lépe připravit na uživatele a využít kapacitu denního stacionáře.</w:t>
      </w:r>
    </w:p>
    <w:p w14:paraId="33DFEA45" w14:textId="77777777" w:rsidR="00341FEB" w:rsidRDefault="00341FEB">
      <w:pPr>
        <w:numPr>
          <w:ilvl w:val="0"/>
          <w:numId w:val="2"/>
        </w:numPr>
        <w:jc w:val="both"/>
        <w:rPr>
          <w:sz w:val="24"/>
          <w:szCs w:val="24"/>
        </w:rPr>
      </w:pPr>
      <w:r>
        <w:rPr>
          <w:sz w:val="24"/>
          <w:szCs w:val="24"/>
        </w:rPr>
        <w:t>Pokud se jedná o jednorázové mimořádné pobyty z důvodů poskytnutí péče v době, kdy si pečující musí vyřídit nezbytně nutné záležitosti (lékař, úřední jednání apod.), musí být toto předmětem Smlouvy. Nahlášení tohoto mimořádného pobytu je nutné provést minimálně 1 den předem. Mimořádný pobyt je možný jen při volné kapacitě stacionáře.</w:t>
      </w:r>
    </w:p>
    <w:p w14:paraId="302B29EA" w14:textId="77777777" w:rsidR="00341FEB" w:rsidRDefault="00341FEB">
      <w:pPr>
        <w:numPr>
          <w:ilvl w:val="0"/>
          <w:numId w:val="2"/>
        </w:numPr>
        <w:jc w:val="both"/>
        <w:rPr>
          <w:sz w:val="24"/>
          <w:szCs w:val="24"/>
        </w:rPr>
      </w:pPr>
      <w:r>
        <w:rPr>
          <w:sz w:val="24"/>
          <w:szCs w:val="24"/>
        </w:rPr>
        <w:t xml:space="preserve">Pokud uživatelé stacionář nenavštěvují (absence vyšší než 40 % za půl roku z rozsahu uvedeného ve smlouvě) je třeba se domluvit na nižší frekvenci docházky, přerušení služby či její ukončení. </w:t>
      </w:r>
    </w:p>
    <w:p w14:paraId="5E6B2A26" w14:textId="77777777" w:rsidR="00341FEB" w:rsidRDefault="00341FEB" w:rsidP="00AC606F">
      <w:pPr>
        <w:jc w:val="both"/>
        <w:rPr>
          <w:sz w:val="24"/>
          <w:szCs w:val="24"/>
        </w:rPr>
      </w:pPr>
    </w:p>
    <w:p w14:paraId="503CE1CD" w14:textId="77777777" w:rsidR="00341FEB" w:rsidRDefault="00341FEB">
      <w:pPr>
        <w:jc w:val="both"/>
        <w:rPr>
          <w:b/>
          <w:sz w:val="24"/>
          <w:szCs w:val="24"/>
        </w:rPr>
      </w:pPr>
      <w:r>
        <w:rPr>
          <w:b/>
          <w:sz w:val="24"/>
          <w:szCs w:val="24"/>
          <w:u w:val="single"/>
        </w:rPr>
        <w:t xml:space="preserve">Právo na stížnost, připomínku a podnět </w:t>
      </w:r>
    </w:p>
    <w:p w14:paraId="4AAF58D4" w14:textId="77777777" w:rsidR="00341FEB" w:rsidRDefault="00341FEB">
      <w:pPr>
        <w:jc w:val="both"/>
        <w:rPr>
          <w:sz w:val="24"/>
          <w:szCs w:val="24"/>
        </w:rPr>
      </w:pPr>
      <w:r>
        <w:rPr>
          <w:b/>
          <w:sz w:val="24"/>
          <w:szCs w:val="24"/>
        </w:rPr>
        <w:t>Každý uživatel i objednavatel služby má právo podávat stížnosti, připomínky a podněty</w:t>
      </w:r>
      <w:r>
        <w:rPr>
          <w:sz w:val="24"/>
          <w:szCs w:val="24"/>
        </w:rPr>
        <w:t xml:space="preserve"> Stížnosti, připomínky a podněty jsou chápány jako nástroj zvyšování kvality poskytovaných služeb v organizaci, proto budeme rádi, když nám své připomínky, náměty či stížnosti budete sdělovat. Organizace se zavazuje, že stížnosti a připomínky nebudou na újmu tomu, kdo je podal, ani proti tomu, v jehož zájmu byly podány. Vůči stěžovatelům nebudou činěny sankce ani žádná restriktivní opatření za to, že podali stížnost.</w:t>
      </w:r>
    </w:p>
    <w:p w14:paraId="24AEBF84" w14:textId="77777777" w:rsidR="00AC606F" w:rsidRDefault="00AC606F">
      <w:pPr>
        <w:tabs>
          <w:tab w:val="left" w:pos="165"/>
        </w:tabs>
        <w:jc w:val="both"/>
        <w:rPr>
          <w:sz w:val="24"/>
          <w:szCs w:val="24"/>
        </w:rPr>
      </w:pPr>
    </w:p>
    <w:p w14:paraId="58A66ACD" w14:textId="1808CD0A" w:rsidR="00341FEB" w:rsidRDefault="00341FEB">
      <w:pPr>
        <w:tabs>
          <w:tab w:val="left" w:pos="165"/>
        </w:tabs>
        <w:jc w:val="both"/>
        <w:rPr>
          <w:b/>
          <w:i/>
          <w:smallCaps/>
          <w:sz w:val="24"/>
          <w:szCs w:val="24"/>
        </w:rPr>
      </w:pPr>
      <w:r>
        <w:rPr>
          <w:sz w:val="24"/>
          <w:szCs w:val="24"/>
        </w:rPr>
        <w:lastRenderedPageBreak/>
        <w:t>Stížnosti, připomínky a podněty může podávat kdokoliv ústně či písemně, můžou být podány poštou, mailem, telefonicky, můžou být anonymní (k tomu je určena schránka u vchodu na recepci a v předsíni stacionáře.  Všechny mají stejnou váhu. Pracovníci jsou povinni zachovat mlčenlivost o totožnosti.</w:t>
      </w:r>
    </w:p>
    <w:p w14:paraId="035C11EB" w14:textId="77777777" w:rsidR="00341FEB" w:rsidRDefault="00341FEB">
      <w:pPr>
        <w:jc w:val="both"/>
        <w:rPr>
          <w:b/>
          <w:i/>
          <w:smallCaps/>
          <w:sz w:val="24"/>
          <w:szCs w:val="24"/>
        </w:rPr>
      </w:pPr>
    </w:p>
    <w:tbl>
      <w:tblPr>
        <w:tblW w:w="0" w:type="auto"/>
        <w:tblInd w:w="195" w:type="dxa"/>
        <w:tblLayout w:type="fixed"/>
        <w:tblLook w:val="0000" w:firstRow="0" w:lastRow="0" w:firstColumn="0" w:lastColumn="0" w:noHBand="0" w:noVBand="0"/>
      </w:tblPr>
      <w:tblGrid>
        <w:gridCol w:w="5245"/>
        <w:gridCol w:w="4509"/>
      </w:tblGrid>
      <w:tr w:rsidR="00D925CB" w14:paraId="48950813" w14:textId="77777777">
        <w:tc>
          <w:tcPr>
            <w:tcW w:w="5245" w:type="dxa"/>
            <w:tcBorders>
              <w:top w:val="single" w:sz="4" w:space="0" w:color="000000"/>
              <w:left w:val="single" w:sz="4" w:space="0" w:color="000000"/>
              <w:bottom w:val="single" w:sz="4" w:space="0" w:color="000000"/>
            </w:tcBorders>
          </w:tcPr>
          <w:p w14:paraId="7E2816DF" w14:textId="77777777" w:rsidR="00341FEB" w:rsidRDefault="00341FEB">
            <w:pPr>
              <w:jc w:val="both"/>
            </w:pPr>
            <w:r>
              <w:rPr>
                <w:b/>
                <w:smallCaps/>
                <w:sz w:val="24"/>
                <w:szCs w:val="24"/>
              </w:rPr>
              <w:t>Když si chcete stěžovat, mít připomínky na:</w:t>
            </w:r>
          </w:p>
        </w:tc>
        <w:tc>
          <w:tcPr>
            <w:tcW w:w="4509" w:type="dxa"/>
            <w:tcBorders>
              <w:top w:val="single" w:sz="4" w:space="0" w:color="000000"/>
              <w:left w:val="single" w:sz="4" w:space="0" w:color="000000"/>
              <w:bottom w:val="single" w:sz="4" w:space="0" w:color="000000"/>
              <w:right w:val="single" w:sz="4" w:space="0" w:color="000000"/>
            </w:tcBorders>
          </w:tcPr>
          <w:p w14:paraId="6302532F" w14:textId="77777777" w:rsidR="00341FEB" w:rsidRDefault="00341FEB">
            <w:pPr>
              <w:jc w:val="both"/>
              <w:rPr>
                <w:smallCaps/>
                <w:sz w:val="24"/>
                <w:szCs w:val="24"/>
              </w:rPr>
            </w:pPr>
            <w:r>
              <w:rPr>
                <w:b/>
                <w:smallCaps/>
                <w:sz w:val="24"/>
                <w:szCs w:val="24"/>
              </w:rPr>
              <w:t>Sdělte to těmto lidem:</w:t>
            </w:r>
          </w:p>
          <w:p w14:paraId="6B3E1ABF" w14:textId="77777777" w:rsidR="00341FEB" w:rsidRDefault="00341FEB">
            <w:pPr>
              <w:jc w:val="both"/>
              <w:rPr>
                <w:smallCaps/>
                <w:sz w:val="24"/>
                <w:szCs w:val="24"/>
              </w:rPr>
            </w:pPr>
          </w:p>
        </w:tc>
      </w:tr>
      <w:tr w:rsidR="00D925CB" w14:paraId="276DC1CD" w14:textId="77777777">
        <w:tc>
          <w:tcPr>
            <w:tcW w:w="5245" w:type="dxa"/>
            <w:tcBorders>
              <w:top w:val="single" w:sz="4" w:space="0" w:color="000000"/>
              <w:left w:val="single" w:sz="4" w:space="0" w:color="000000"/>
              <w:bottom w:val="single" w:sz="4" w:space="0" w:color="000000"/>
            </w:tcBorders>
          </w:tcPr>
          <w:p w14:paraId="18638FF4" w14:textId="77777777" w:rsidR="00341FEB" w:rsidRDefault="00341FEB">
            <w:pPr>
              <w:snapToGrid w:val="0"/>
              <w:jc w:val="both"/>
              <w:rPr>
                <w:b/>
                <w:smallCaps/>
                <w:sz w:val="24"/>
                <w:szCs w:val="24"/>
              </w:rPr>
            </w:pPr>
          </w:p>
        </w:tc>
        <w:tc>
          <w:tcPr>
            <w:tcW w:w="4509" w:type="dxa"/>
            <w:tcBorders>
              <w:top w:val="single" w:sz="4" w:space="0" w:color="000000"/>
              <w:left w:val="single" w:sz="4" w:space="0" w:color="000000"/>
              <w:bottom w:val="single" w:sz="4" w:space="0" w:color="000000"/>
              <w:right w:val="single" w:sz="4" w:space="0" w:color="000000"/>
            </w:tcBorders>
          </w:tcPr>
          <w:p w14:paraId="3E964F52" w14:textId="77777777" w:rsidR="00341FEB" w:rsidRDefault="00341FEB">
            <w:pPr>
              <w:snapToGrid w:val="0"/>
              <w:jc w:val="both"/>
              <w:rPr>
                <w:b/>
                <w:smallCaps/>
                <w:sz w:val="24"/>
                <w:szCs w:val="24"/>
              </w:rPr>
            </w:pPr>
          </w:p>
        </w:tc>
      </w:tr>
      <w:tr w:rsidR="00D925CB" w14:paraId="0C516E90" w14:textId="77777777">
        <w:tc>
          <w:tcPr>
            <w:tcW w:w="5245" w:type="dxa"/>
            <w:tcBorders>
              <w:top w:val="single" w:sz="4" w:space="0" w:color="000000"/>
              <w:left w:val="single" w:sz="4" w:space="0" w:color="000000"/>
              <w:bottom w:val="single" w:sz="4" w:space="0" w:color="000000"/>
            </w:tcBorders>
          </w:tcPr>
          <w:p w14:paraId="38B0941D" w14:textId="77777777" w:rsidR="00341FEB" w:rsidRDefault="00341FEB">
            <w:r>
              <w:rPr>
                <w:sz w:val="24"/>
                <w:szCs w:val="24"/>
              </w:rPr>
              <w:t>Provoz stacionáře, denní režim, prostředí</w:t>
            </w:r>
          </w:p>
        </w:tc>
        <w:tc>
          <w:tcPr>
            <w:tcW w:w="4509" w:type="dxa"/>
            <w:tcBorders>
              <w:top w:val="single" w:sz="4" w:space="0" w:color="000000"/>
              <w:left w:val="single" w:sz="4" w:space="0" w:color="000000"/>
              <w:bottom w:val="single" w:sz="4" w:space="0" w:color="000000"/>
              <w:right w:val="single" w:sz="4" w:space="0" w:color="000000"/>
            </w:tcBorders>
          </w:tcPr>
          <w:p w14:paraId="692EF0AD" w14:textId="77777777" w:rsidR="00341FEB" w:rsidRDefault="00341FEB">
            <w:pPr>
              <w:rPr>
                <w:sz w:val="24"/>
                <w:szCs w:val="24"/>
              </w:rPr>
            </w:pPr>
            <w:r>
              <w:rPr>
                <w:sz w:val="24"/>
                <w:szCs w:val="24"/>
              </w:rPr>
              <w:t>Vedoucí stacionáře,</w:t>
            </w:r>
          </w:p>
          <w:p w14:paraId="48D41C60" w14:textId="77777777" w:rsidR="00341FEB" w:rsidRDefault="00341FEB">
            <w:r>
              <w:rPr>
                <w:sz w:val="24"/>
                <w:szCs w:val="24"/>
              </w:rPr>
              <w:t>pracovníci přímé péče v denním stacionáři</w:t>
            </w:r>
          </w:p>
        </w:tc>
      </w:tr>
      <w:tr w:rsidR="00D925CB" w14:paraId="0F4E0BE3" w14:textId="77777777">
        <w:tc>
          <w:tcPr>
            <w:tcW w:w="5245" w:type="dxa"/>
            <w:tcBorders>
              <w:top w:val="single" w:sz="4" w:space="0" w:color="000000"/>
              <w:left w:val="single" w:sz="4" w:space="0" w:color="000000"/>
              <w:bottom w:val="single" w:sz="4" w:space="0" w:color="000000"/>
            </w:tcBorders>
          </w:tcPr>
          <w:p w14:paraId="2B0B3C11" w14:textId="77777777" w:rsidR="00341FEB" w:rsidRDefault="00341FEB">
            <w:r>
              <w:rPr>
                <w:sz w:val="24"/>
                <w:szCs w:val="24"/>
              </w:rPr>
              <w:t>Stravování</w:t>
            </w:r>
          </w:p>
        </w:tc>
        <w:tc>
          <w:tcPr>
            <w:tcW w:w="4509" w:type="dxa"/>
            <w:tcBorders>
              <w:top w:val="single" w:sz="4" w:space="0" w:color="000000"/>
              <w:left w:val="single" w:sz="4" w:space="0" w:color="000000"/>
              <w:bottom w:val="single" w:sz="4" w:space="0" w:color="000000"/>
              <w:right w:val="single" w:sz="4" w:space="0" w:color="000000"/>
            </w:tcBorders>
          </w:tcPr>
          <w:p w14:paraId="690C2307" w14:textId="77777777" w:rsidR="00341FEB" w:rsidRDefault="00341FEB">
            <w:pPr>
              <w:rPr>
                <w:sz w:val="24"/>
                <w:szCs w:val="24"/>
              </w:rPr>
            </w:pPr>
            <w:r>
              <w:rPr>
                <w:sz w:val="24"/>
                <w:szCs w:val="24"/>
              </w:rPr>
              <w:t xml:space="preserve">Vedoucí stacionáře, </w:t>
            </w:r>
          </w:p>
          <w:p w14:paraId="11A8AEFE" w14:textId="77777777" w:rsidR="00341FEB" w:rsidRDefault="00341FEB">
            <w:r>
              <w:rPr>
                <w:sz w:val="24"/>
                <w:szCs w:val="24"/>
              </w:rPr>
              <w:t xml:space="preserve">vedoucí stravovacího provozu </w:t>
            </w:r>
          </w:p>
        </w:tc>
      </w:tr>
      <w:tr w:rsidR="00D925CB" w14:paraId="5A850BBE" w14:textId="77777777">
        <w:tc>
          <w:tcPr>
            <w:tcW w:w="5245" w:type="dxa"/>
            <w:tcBorders>
              <w:top w:val="single" w:sz="4" w:space="0" w:color="000000"/>
              <w:left w:val="single" w:sz="4" w:space="0" w:color="000000"/>
              <w:bottom w:val="single" w:sz="4" w:space="0" w:color="000000"/>
            </w:tcBorders>
          </w:tcPr>
          <w:p w14:paraId="402AAD20" w14:textId="77777777" w:rsidR="00341FEB" w:rsidRDefault="00341FEB">
            <w:r>
              <w:rPr>
                <w:sz w:val="24"/>
                <w:szCs w:val="24"/>
              </w:rPr>
              <w:t xml:space="preserve">Provozní, technické záležitosti, doprava </w:t>
            </w:r>
          </w:p>
        </w:tc>
        <w:tc>
          <w:tcPr>
            <w:tcW w:w="4509" w:type="dxa"/>
            <w:tcBorders>
              <w:top w:val="single" w:sz="4" w:space="0" w:color="000000"/>
              <w:left w:val="single" w:sz="4" w:space="0" w:color="000000"/>
              <w:bottom w:val="single" w:sz="4" w:space="0" w:color="000000"/>
              <w:right w:val="single" w:sz="4" w:space="0" w:color="000000"/>
            </w:tcBorders>
          </w:tcPr>
          <w:p w14:paraId="40407E2A" w14:textId="77777777" w:rsidR="00341FEB" w:rsidRDefault="00341FEB">
            <w:pPr>
              <w:rPr>
                <w:sz w:val="24"/>
                <w:szCs w:val="24"/>
              </w:rPr>
            </w:pPr>
            <w:r>
              <w:rPr>
                <w:sz w:val="24"/>
                <w:szCs w:val="24"/>
              </w:rPr>
              <w:t xml:space="preserve">Vedoucí stacionáře, </w:t>
            </w:r>
          </w:p>
          <w:p w14:paraId="0534ED6C" w14:textId="77777777" w:rsidR="00341FEB" w:rsidRDefault="00341FEB">
            <w:r>
              <w:rPr>
                <w:sz w:val="24"/>
                <w:szCs w:val="24"/>
              </w:rPr>
              <w:t>zástupce ředitelky nebo přímo řidiči</w:t>
            </w:r>
          </w:p>
        </w:tc>
      </w:tr>
    </w:tbl>
    <w:p w14:paraId="3D206B1D" w14:textId="77777777" w:rsidR="00341FEB" w:rsidRDefault="00341FEB">
      <w:pPr>
        <w:tabs>
          <w:tab w:val="left" w:pos="360"/>
        </w:tabs>
        <w:rPr>
          <w:sz w:val="24"/>
          <w:szCs w:val="24"/>
        </w:rPr>
      </w:pPr>
    </w:p>
    <w:p w14:paraId="1FBA1160" w14:textId="77777777" w:rsidR="00341FEB" w:rsidRDefault="00341FEB">
      <w:pPr>
        <w:tabs>
          <w:tab w:val="left" w:pos="360"/>
        </w:tabs>
        <w:rPr>
          <w:b/>
          <w:sz w:val="24"/>
          <w:szCs w:val="24"/>
        </w:rPr>
      </w:pPr>
      <w:r>
        <w:rPr>
          <w:sz w:val="24"/>
          <w:szCs w:val="24"/>
        </w:rPr>
        <w:t>Aktuální kontakty naleznete na webových stránkách www.gerontocentrum.cz, nebo vám je sdělí na recepci GC.</w:t>
      </w:r>
    </w:p>
    <w:p w14:paraId="4039618C" w14:textId="77777777" w:rsidR="00341FEB" w:rsidRDefault="00341FEB">
      <w:pPr>
        <w:jc w:val="both"/>
        <w:rPr>
          <w:b/>
          <w:sz w:val="24"/>
          <w:szCs w:val="24"/>
          <w:u w:val="single"/>
        </w:rPr>
      </w:pPr>
      <w:r>
        <w:rPr>
          <w:b/>
          <w:sz w:val="24"/>
          <w:szCs w:val="24"/>
        </w:rPr>
        <w:t xml:space="preserve">Veškeré připomínky, náměty, stížnosti, pochvaly je možné také adresovat přímo </w:t>
      </w:r>
    </w:p>
    <w:p w14:paraId="7460113F" w14:textId="77777777" w:rsidR="00341FEB" w:rsidRDefault="00341FEB">
      <w:pPr>
        <w:jc w:val="both"/>
        <w:rPr>
          <w:b/>
          <w:sz w:val="24"/>
          <w:szCs w:val="24"/>
          <w:u w:val="single"/>
        </w:rPr>
      </w:pPr>
      <w:r>
        <w:rPr>
          <w:b/>
          <w:sz w:val="24"/>
          <w:szCs w:val="24"/>
          <w:u w:val="single"/>
        </w:rPr>
        <w:t>Doc. prim. MUDr. Ivě Holmerové, Ph.D., ředitelce Gerontologického centra</w:t>
      </w:r>
      <w:r>
        <w:rPr>
          <w:b/>
          <w:sz w:val="24"/>
          <w:szCs w:val="24"/>
        </w:rPr>
        <w:t xml:space="preserve"> nebo jejímu zástupci panu Ing. Petru Procházkovi.</w:t>
      </w:r>
    </w:p>
    <w:p w14:paraId="2482927A" w14:textId="77777777" w:rsidR="00341FEB" w:rsidRDefault="00341FEB">
      <w:pPr>
        <w:jc w:val="both"/>
        <w:rPr>
          <w:b/>
          <w:sz w:val="24"/>
          <w:szCs w:val="24"/>
        </w:rPr>
      </w:pPr>
      <w:r>
        <w:rPr>
          <w:b/>
          <w:sz w:val="24"/>
          <w:szCs w:val="24"/>
          <w:u w:val="single"/>
        </w:rPr>
        <w:t>Adresa:</w:t>
      </w:r>
    </w:p>
    <w:p w14:paraId="403A1E13" w14:textId="77777777" w:rsidR="00341FEB" w:rsidRDefault="00341FEB">
      <w:pPr>
        <w:jc w:val="both"/>
        <w:rPr>
          <w:b/>
          <w:sz w:val="24"/>
          <w:szCs w:val="24"/>
        </w:rPr>
      </w:pPr>
      <w:r>
        <w:rPr>
          <w:b/>
          <w:sz w:val="24"/>
          <w:szCs w:val="24"/>
        </w:rPr>
        <w:t>Šimůnkova 1600, 182 00 Praha 8 – Kobylisy</w:t>
      </w:r>
    </w:p>
    <w:p w14:paraId="10A08AE2" w14:textId="77777777" w:rsidR="00341FEB" w:rsidRDefault="00341FEB">
      <w:pPr>
        <w:jc w:val="both"/>
        <w:rPr>
          <w:b/>
          <w:sz w:val="24"/>
          <w:szCs w:val="24"/>
        </w:rPr>
      </w:pPr>
      <w:r>
        <w:rPr>
          <w:b/>
          <w:sz w:val="24"/>
          <w:szCs w:val="24"/>
        </w:rPr>
        <w:t>Tel.: 286 883 676, fax.: 286 882 788, email: Iva.Holmerova@gerontocentrum.cz</w:t>
      </w:r>
    </w:p>
    <w:p w14:paraId="79FCBA9E" w14:textId="77777777" w:rsidR="00341FEB" w:rsidRDefault="00341FEB">
      <w:pPr>
        <w:jc w:val="both"/>
        <w:rPr>
          <w:b/>
          <w:sz w:val="24"/>
          <w:szCs w:val="24"/>
        </w:rPr>
      </w:pPr>
    </w:p>
    <w:p w14:paraId="6F903A47" w14:textId="77777777" w:rsidR="00341FEB" w:rsidRDefault="00341FEB">
      <w:pPr>
        <w:jc w:val="both"/>
        <w:rPr>
          <w:b/>
          <w:sz w:val="24"/>
          <w:szCs w:val="24"/>
        </w:rPr>
      </w:pPr>
      <w:r>
        <w:rPr>
          <w:b/>
          <w:sz w:val="24"/>
          <w:szCs w:val="24"/>
        </w:rPr>
        <w:t xml:space="preserve">Způsob vyřizování – </w:t>
      </w:r>
      <w:r>
        <w:rPr>
          <w:bCs/>
          <w:sz w:val="24"/>
          <w:szCs w:val="24"/>
        </w:rPr>
        <w:t>Veškeré náměty</w:t>
      </w:r>
      <w:r>
        <w:rPr>
          <w:sz w:val="24"/>
          <w:szCs w:val="24"/>
        </w:rPr>
        <w:t>, připomínky, a veškeré stížnosti jsou nejbližším termínu projednány na poradě týmu či provozní poradě. S vyřízením a postupem stížnosti bude stěžovatel písemně nebo při osobním jednání seznámen, a to ve lhůtě nejvýše 28 dní ode dne podání. Způsob vyřízení stížností je písemně evidován. Pokud jde o stížnost anonymní, je organizace povinna písemnou formou informovat všechny uživatele na příslušném pracovišti s vyřízením stížnosti např. na nástěnce.</w:t>
      </w:r>
    </w:p>
    <w:p w14:paraId="0B18B1CE" w14:textId="77777777" w:rsidR="00341FEB" w:rsidRDefault="00341FEB">
      <w:pPr>
        <w:jc w:val="both"/>
        <w:rPr>
          <w:b/>
          <w:sz w:val="24"/>
          <w:szCs w:val="24"/>
        </w:rPr>
      </w:pPr>
    </w:p>
    <w:p w14:paraId="4D69D0A0" w14:textId="77777777" w:rsidR="00341FEB" w:rsidRDefault="00341FEB">
      <w:pPr>
        <w:jc w:val="both"/>
        <w:rPr>
          <w:sz w:val="24"/>
          <w:szCs w:val="24"/>
        </w:rPr>
      </w:pPr>
      <w:r>
        <w:rPr>
          <w:b/>
          <w:sz w:val="24"/>
          <w:szCs w:val="24"/>
        </w:rPr>
        <w:t>Odvolání –</w:t>
      </w:r>
      <w:r>
        <w:rPr>
          <w:b/>
          <w:i/>
          <w:sz w:val="24"/>
          <w:szCs w:val="24"/>
        </w:rPr>
        <w:t xml:space="preserve"> </w:t>
      </w:r>
      <w:r>
        <w:rPr>
          <w:sz w:val="24"/>
          <w:szCs w:val="24"/>
        </w:rPr>
        <w:t xml:space="preserve">V případě, že nebude připomínka nebo stížnost vyřízena uspokojivým způsobem, je možné se proti vyřízení odvolat </w:t>
      </w:r>
      <w:r>
        <w:rPr>
          <w:b/>
          <w:sz w:val="24"/>
          <w:szCs w:val="24"/>
        </w:rPr>
        <w:t xml:space="preserve">na zřizovatele Gerontologického centra Městská část Praha 8, Obvodní úřad, odbor zdravotních a sociálních služeb, </w:t>
      </w:r>
      <w:r>
        <w:rPr>
          <w:sz w:val="24"/>
          <w:szCs w:val="24"/>
        </w:rPr>
        <w:t>nebo u nezávislých orgánů např. občanské poradny, veřejný ochránce práv (Údolní 39, 602 00 Brno). K výše zmíněným institucím může každý stěžovatel přímo adresovat své stížnosti a připomínky na Gerontologické centrum.</w:t>
      </w:r>
    </w:p>
    <w:p w14:paraId="2A6BB339" w14:textId="77777777" w:rsidR="00AC606F" w:rsidRDefault="00AC606F">
      <w:pPr>
        <w:jc w:val="both"/>
        <w:rPr>
          <w:sz w:val="24"/>
          <w:szCs w:val="24"/>
        </w:rPr>
      </w:pPr>
    </w:p>
    <w:p w14:paraId="5837B07F" w14:textId="77777777" w:rsidR="00341FEB" w:rsidRDefault="00341FEB">
      <w:pPr>
        <w:jc w:val="both"/>
        <w:rPr>
          <w:sz w:val="24"/>
          <w:szCs w:val="24"/>
        </w:rPr>
      </w:pPr>
      <w:r>
        <w:rPr>
          <w:b/>
          <w:sz w:val="24"/>
          <w:szCs w:val="24"/>
          <w:u w:val="single"/>
        </w:rPr>
        <w:t>Práva a povinnosti</w:t>
      </w:r>
    </w:p>
    <w:p w14:paraId="6B7ACA8E" w14:textId="77777777" w:rsidR="00341FEB" w:rsidRDefault="00341FEB">
      <w:pPr>
        <w:jc w:val="both"/>
        <w:rPr>
          <w:b/>
          <w:sz w:val="24"/>
          <w:szCs w:val="24"/>
        </w:rPr>
      </w:pPr>
      <w:r>
        <w:rPr>
          <w:sz w:val="24"/>
          <w:szCs w:val="24"/>
        </w:rPr>
        <w:t>Základními dokumenty týkající se práv jsou Listiny základních práv a svobod, Evropská charta pacientů postižených demencí a těch, kteří o ně pečují, Charta práv a svobod starších občanů, kteří potřebují péči a pomoc druhé osoby, Evropská charta pacientů seniorů.</w:t>
      </w:r>
    </w:p>
    <w:p w14:paraId="60B9A24B" w14:textId="77777777" w:rsidR="00341FEB" w:rsidRDefault="00341FEB">
      <w:pPr>
        <w:jc w:val="both"/>
        <w:rPr>
          <w:sz w:val="24"/>
          <w:szCs w:val="24"/>
        </w:rPr>
      </w:pPr>
      <w:r>
        <w:rPr>
          <w:b/>
          <w:sz w:val="24"/>
          <w:szCs w:val="24"/>
        </w:rPr>
        <w:t>Uživatel je povinen:</w:t>
      </w:r>
    </w:p>
    <w:p w14:paraId="4C940910" w14:textId="77777777" w:rsidR="00341FEB" w:rsidRDefault="00341FEB">
      <w:pPr>
        <w:numPr>
          <w:ilvl w:val="0"/>
          <w:numId w:val="2"/>
        </w:numPr>
        <w:tabs>
          <w:tab w:val="left" w:pos="360"/>
        </w:tabs>
        <w:jc w:val="both"/>
        <w:rPr>
          <w:sz w:val="24"/>
          <w:szCs w:val="24"/>
        </w:rPr>
      </w:pPr>
      <w:r>
        <w:rPr>
          <w:sz w:val="24"/>
          <w:szCs w:val="24"/>
        </w:rPr>
        <w:t>Seznámit se s Domácím řádem a v případě nejasností ho konzultovat se zaměstnanci,</w:t>
      </w:r>
    </w:p>
    <w:p w14:paraId="662C8147" w14:textId="77777777" w:rsidR="00341FEB" w:rsidRDefault="00341FEB">
      <w:pPr>
        <w:numPr>
          <w:ilvl w:val="0"/>
          <w:numId w:val="2"/>
        </w:numPr>
        <w:tabs>
          <w:tab w:val="left" w:pos="360"/>
        </w:tabs>
        <w:jc w:val="both"/>
        <w:rPr>
          <w:sz w:val="24"/>
          <w:szCs w:val="24"/>
        </w:rPr>
      </w:pPr>
      <w:r>
        <w:rPr>
          <w:sz w:val="24"/>
          <w:szCs w:val="24"/>
        </w:rPr>
        <w:t>dodržovat Domácí řád a tím podpořit klidné soužití uživatelů denního stacionáře,</w:t>
      </w:r>
    </w:p>
    <w:p w14:paraId="54687229" w14:textId="77777777" w:rsidR="00341FEB" w:rsidRDefault="00341FEB">
      <w:pPr>
        <w:numPr>
          <w:ilvl w:val="0"/>
          <w:numId w:val="2"/>
        </w:numPr>
        <w:tabs>
          <w:tab w:val="left" w:pos="360"/>
        </w:tabs>
        <w:jc w:val="both"/>
        <w:rPr>
          <w:sz w:val="24"/>
          <w:szCs w:val="24"/>
        </w:rPr>
      </w:pPr>
      <w:r>
        <w:rPr>
          <w:sz w:val="24"/>
          <w:szCs w:val="24"/>
        </w:rPr>
        <w:t>platit za poskytované služby,</w:t>
      </w:r>
    </w:p>
    <w:p w14:paraId="45F061EA" w14:textId="77777777" w:rsidR="00341FEB" w:rsidRDefault="00341FEB">
      <w:pPr>
        <w:numPr>
          <w:ilvl w:val="0"/>
          <w:numId w:val="2"/>
        </w:numPr>
        <w:jc w:val="both"/>
        <w:rPr>
          <w:b/>
          <w:sz w:val="24"/>
          <w:szCs w:val="24"/>
        </w:rPr>
      </w:pPr>
      <w:r>
        <w:rPr>
          <w:sz w:val="24"/>
          <w:szCs w:val="24"/>
        </w:rPr>
        <w:t>pokud je nemocen a hrozí šíření nakažlivé nemoci zůstat v domácím ošetřování.</w:t>
      </w:r>
    </w:p>
    <w:p w14:paraId="31E931BD" w14:textId="77777777" w:rsidR="00341FEB" w:rsidRDefault="00341FEB">
      <w:pPr>
        <w:jc w:val="both"/>
        <w:rPr>
          <w:sz w:val="24"/>
          <w:szCs w:val="24"/>
        </w:rPr>
      </w:pPr>
      <w:r>
        <w:rPr>
          <w:b/>
          <w:sz w:val="24"/>
          <w:szCs w:val="24"/>
        </w:rPr>
        <w:t>Uživatel má právo:</w:t>
      </w:r>
    </w:p>
    <w:p w14:paraId="5A25F06E" w14:textId="77777777" w:rsidR="00341FEB" w:rsidRDefault="00341FEB">
      <w:pPr>
        <w:numPr>
          <w:ilvl w:val="0"/>
          <w:numId w:val="2"/>
        </w:numPr>
        <w:tabs>
          <w:tab w:val="left" w:pos="360"/>
        </w:tabs>
        <w:jc w:val="both"/>
        <w:rPr>
          <w:sz w:val="24"/>
          <w:szCs w:val="24"/>
        </w:rPr>
      </w:pPr>
      <w:r>
        <w:rPr>
          <w:sz w:val="24"/>
          <w:szCs w:val="24"/>
        </w:rPr>
        <w:t>Využívat všech nabízených standardních i nadstandardních služeb,</w:t>
      </w:r>
    </w:p>
    <w:p w14:paraId="7C85A4D1" w14:textId="77777777" w:rsidR="00341FEB" w:rsidRDefault="00341FEB">
      <w:pPr>
        <w:numPr>
          <w:ilvl w:val="0"/>
          <w:numId w:val="2"/>
        </w:numPr>
        <w:tabs>
          <w:tab w:val="left" w:pos="360"/>
        </w:tabs>
        <w:jc w:val="both"/>
        <w:rPr>
          <w:sz w:val="24"/>
          <w:szCs w:val="24"/>
        </w:rPr>
      </w:pPr>
      <w:r>
        <w:rPr>
          <w:sz w:val="24"/>
          <w:szCs w:val="24"/>
        </w:rPr>
        <w:t>ukončit službu,</w:t>
      </w:r>
    </w:p>
    <w:p w14:paraId="2E10E59B" w14:textId="77777777" w:rsidR="00341FEB" w:rsidRDefault="00341FEB">
      <w:pPr>
        <w:numPr>
          <w:ilvl w:val="0"/>
          <w:numId w:val="2"/>
        </w:numPr>
        <w:tabs>
          <w:tab w:val="left" w:pos="360"/>
        </w:tabs>
        <w:jc w:val="both"/>
        <w:rPr>
          <w:b/>
          <w:sz w:val="24"/>
          <w:szCs w:val="24"/>
        </w:rPr>
      </w:pPr>
      <w:r>
        <w:rPr>
          <w:sz w:val="24"/>
          <w:szCs w:val="24"/>
        </w:rPr>
        <w:t>mít stížnosti, připomínky a podněty k poskytovaným službám.</w:t>
      </w:r>
    </w:p>
    <w:p w14:paraId="59453290" w14:textId="77777777" w:rsidR="00341FEB" w:rsidRDefault="00341FEB">
      <w:pPr>
        <w:jc w:val="both"/>
        <w:rPr>
          <w:sz w:val="24"/>
          <w:szCs w:val="24"/>
        </w:rPr>
      </w:pPr>
      <w:r>
        <w:rPr>
          <w:b/>
          <w:sz w:val="24"/>
          <w:szCs w:val="24"/>
        </w:rPr>
        <w:t>Poskytovatel má povinnost:</w:t>
      </w:r>
    </w:p>
    <w:p w14:paraId="4EB1B48C" w14:textId="77777777" w:rsidR="00341FEB" w:rsidRDefault="00341FEB">
      <w:pPr>
        <w:numPr>
          <w:ilvl w:val="0"/>
          <w:numId w:val="2"/>
        </w:numPr>
        <w:tabs>
          <w:tab w:val="left" w:pos="360"/>
        </w:tabs>
        <w:jc w:val="both"/>
        <w:rPr>
          <w:sz w:val="24"/>
          <w:szCs w:val="24"/>
        </w:rPr>
      </w:pPr>
      <w:r>
        <w:rPr>
          <w:sz w:val="24"/>
          <w:szCs w:val="24"/>
        </w:rPr>
        <w:lastRenderedPageBreak/>
        <w:t>Zachovávat zásadu mlčenlivosti o všech zjištěných skutečnostech, které se týkají uživatele i objednavatele,</w:t>
      </w:r>
    </w:p>
    <w:p w14:paraId="126850D4" w14:textId="77777777" w:rsidR="00341FEB" w:rsidRDefault="00341FEB">
      <w:pPr>
        <w:numPr>
          <w:ilvl w:val="0"/>
          <w:numId w:val="2"/>
        </w:numPr>
        <w:tabs>
          <w:tab w:val="left" w:pos="360"/>
        </w:tabs>
        <w:jc w:val="both"/>
        <w:rPr>
          <w:sz w:val="24"/>
          <w:szCs w:val="24"/>
        </w:rPr>
      </w:pPr>
      <w:r>
        <w:rPr>
          <w:sz w:val="24"/>
          <w:szCs w:val="24"/>
        </w:rPr>
        <w:t>dodržovat ujednání o rozsahu poskytovaných služeb,</w:t>
      </w:r>
    </w:p>
    <w:p w14:paraId="46F1930E" w14:textId="77777777" w:rsidR="00341FEB" w:rsidRDefault="00341FEB">
      <w:pPr>
        <w:numPr>
          <w:ilvl w:val="0"/>
          <w:numId w:val="2"/>
        </w:numPr>
        <w:tabs>
          <w:tab w:val="left" w:pos="360"/>
        </w:tabs>
        <w:jc w:val="both"/>
        <w:rPr>
          <w:sz w:val="24"/>
          <w:szCs w:val="24"/>
        </w:rPr>
      </w:pPr>
      <w:r>
        <w:rPr>
          <w:sz w:val="24"/>
          <w:szCs w:val="24"/>
        </w:rPr>
        <w:t>informovat objednavatele o změně zdravotního stavu uživatele.</w:t>
      </w:r>
    </w:p>
    <w:p w14:paraId="3CA36936" w14:textId="77777777" w:rsidR="00341FEB" w:rsidRDefault="00341FEB">
      <w:pPr>
        <w:numPr>
          <w:ilvl w:val="0"/>
          <w:numId w:val="2"/>
        </w:numPr>
        <w:tabs>
          <w:tab w:val="left" w:pos="360"/>
        </w:tabs>
        <w:jc w:val="both"/>
        <w:rPr>
          <w:b/>
          <w:sz w:val="24"/>
          <w:szCs w:val="24"/>
        </w:rPr>
      </w:pPr>
      <w:r>
        <w:rPr>
          <w:sz w:val="24"/>
          <w:szCs w:val="24"/>
        </w:rPr>
        <w:t>Pracovníci jsou povinni při přijímání uživatele sledovat, zda na něj není činěn jakýkoliv nátlak ze strany doprovázejících rodinných příslušníků, zda uživatel vstupuje do stacionáře skutečně dobrovolně a projevuje to svým chováním.</w:t>
      </w:r>
    </w:p>
    <w:p w14:paraId="64081063" w14:textId="77777777" w:rsidR="00341FEB" w:rsidRDefault="00341FEB">
      <w:pPr>
        <w:jc w:val="both"/>
        <w:rPr>
          <w:sz w:val="24"/>
          <w:szCs w:val="24"/>
        </w:rPr>
      </w:pPr>
      <w:r>
        <w:rPr>
          <w:b/>
          <w:sz w:val="24"/>
          <w:szCs w:val="24"/>
        </w:rPr>
        <w:t>Poskytovatel má právo:</w:t>
      </w:r>
    </w:p>
    <w:p w14:paraId="246982A7" w14:textId="77777777" w:rsidR="00341FEB" w:rsidRDefault="00341FEB">
      <w:pPr>
        <w:numPr>
          <w:ilvl w:val="0"/>
          <w:numId w:val="2"/>
        </w:numPr>
        <w:tabs>
          <w:tab w:val="left" w:pos="360"/>
        </w:tabs>
        <w:jc w:val="both"/>
        <w:rPr>
          <w:sz w:val="24"/>
          <w:szCs w:val="24"/>
        </w:rPr>
      </w:pPr>
      <w:r>
        <w:rPr>
          <w:sz w:val="24"/>
          <w:szCs w:val="24"/>
        </w:rPr>
        <w:t>Ukončit službu v případech daných Domácím řádem,</w:t>
      </w:r>
    </w:p>
    <w:p w14:paraId="7EC60E97" w14:textId="77777777" w:rsidR="00341FEB" w:rsidRDefault="00341FEB">
      <w:pPr>
        <w:numPr>
          <w:ilvl w:val="0"/>
          <w:numId w:val="2"/>
        </w:numPr>
        <w:tabs>
          <w:tab w:val="left" w:pos="360"/>
        </w:tabs>
        <w:jc w:val="both"/>
        <w:rPr>
          <w:b/>
          <w:color w:val="000000"/>
          <w:sz w:val="24"/>
          <w:szCs w:val="24"/>
        </w:rPr>
      </w:pPr>
      <w:r>
        <w:rPr>
          <w:sz w:val="24"/>
          <w:szCs w:val="24"/>
        </w:rPr>
        <w:t>konzultovat práci s uživatelem při supervizích (porady odborníků a kolegů).</w:t>
      </w:r>
    </w:p>
    <w:p w14:paraId="0F2AB377" w14:textId="77777777" w:rsidR="00341FEB" w:rsidRDefault="00341FEB">
      <w:pPr>
        <w:tabs>
          <w:tab w:val="left" w:pos="1080"/>
        </w:tabs>
        <w:jc w:val="both"/>
        <w:rPr>
          <w:b/>
          <w:color w:val="000000"/>
          <w:sz w:val="24"/>
          <w:szCs w:val="24"/>
        </w:rPr>
      </w:pPr>
    </w:p>
    <w:p w14:paraId="74339267" w14:textId="77777777" w:rsidR="00341FEB" w:rsidRDefault="00341FEB">
      <w:pPr>
        <w:tabs>
          <w:tab w:val="left" w:pos="1080"/>
        </w:tabs>
        <w:jc w:val="both"/>
        <w:rPr>
          <w:sz w:val="24"/>
          <w:szCs w:val="24"/>
        </w:rPr>
      </w:pPr>
      <w:r>
        <w:rPr>
          <w:b/>
          <w:color w:val="000000"/>
          <w:sz w:val="24"/>
          <w:szCs w:val="24"/>
        </w:rPr>
        <w:t>Objednavatel:</w:t>
      </w:r>
    </w:p>
    <w:p w14:paraId="79845FC4" w14:textId="77777777" w:rsidR="00341FEB" w:rsidRDefault="00341FEB">
      <w:pPr>
        <w:numPr>
          <w:ilvl w:val="0"/>
          <w:numId w:val="2"/>
        </w:numPr>
        <w:tabs>
          <w:tab w:val="left" w:pos="360"/>
        </w:tabs>
        <w:jc w:val="both"/>
        <w:rPr>
          <w:sz w:val="24"/>
          <w:szCs w:val="24"/>
        </w:rPr>
      </w:pPr>
      <w:r>
        <w:rPr>
          <w:sz w:val="24"/>
          <w:szCs w:val="24"/>
        </w:rPr>
        <w:t>se seznámí s Domácím řádem,</w:t>
      </w:r>
    </w:p>
    <w:p w14:paraId="665AE733" w14:textId="77777777" w:rsidR="00341FEB" w:rsidRDefault="00341FEB">
      <w:pPr>
        <w:numPr>
          <w:ilvl w:val="0"/>
          <w:numId w:val="2"/>
        </w:numPr>
        <w:tabs>
          <w:tab w:val="left" w:pos="360"/>
        </w:tabs>
        <w:jc w:val="both"/>
        <w:rPr>
          <w:sz w:val="24"/>
          <w:szCs w:val="24"/>
        </w:rPr>
      </w:pPr>
      <w:r>
        <w:rPr>
          <w:sz w:val="24"/>
          <w:szCs w:val="24"/>
        </w:rPr>
        <w:t>je v pravidelném kontaktu s pracovníky stacionáře,</w:t>
      </w:r>
    </w:p>
    <w:p w14:paraId="48647940" w14:textId="77777777" w:rsidR="00341FEB" w:rsidRDefault="00341FEB">
      <w:pPr>
        <w:numPr>
          <w:ilvl w:val="0"/>
          <w:numId w:val="2"/>
        </w:numPr>
        <w:tabs>
          <w:tab w:val="left" w:pos="360"/>
        </w:tabs>
        <w:jc w:val="both"/>
        <w:rPr>
          <w:sz w:val="24"/>
          <w:szCs w:val="24"/>
        </w:rPr>
      </w:pPr>
      <w:r>
        <w:rPr>
          <w:sz w:val="24"/>
          <w:szCs w:val="24"/>
        </w:rPr>
        <w:t>pomáhá zajistit oblečení, inkontinenční pomůcky, léky apod., pokud to uživatel potřebuje,</w:t>
      </w:r>
    </w:p>
    <w:p w14:paraId="518C7167" w14:textId="77777777" w:rsidR="00341FEB" w:rsidRDefault="00341FEB">
      <w:pPr>
        <w:numPr>
          <w:ilvl w:val="0"/>
          <w:numId w:val="2"/>
        </w:numPr>
        <w:tabs>
          <w:tab w:val="left" w:pos="360"/>
        </w:tabs>
        <w:jc w:val="both"/>
        <w:rPr>
          <w:sz w:val="24"/>
          <w:szCs w:val="24"/>
        </w:rPr>
      </w:pPr>
      <w:r>
        <w:rPr>
          <w:sz w:val="24"/>
          <w:szCs w:val="24"/>
        </w:rPr>
        <w:t>může mít stížnosti, připomínky a podněty k poskytovaným službám,</w:t>
      </w:r>
    </w:p>
    <w:p w14:paraId="13E75E81" w14:textId="77777777" w:rsidR="00341FEB" w:rsidRDefault="00341FEB">
      <w:pPr>
        <w:numPr>
          <w:ilvl w:val="0"/>
          <w:numId w:val="2"/>
        </w:numPr>
        <w:tabs>
          <w:tab w:val="left" w:pos="360"/>
        </w:tabs>
        <w:jc w:val="both"/>
        <w:rPr>
          <w:sz w:val="24"/>
          <w:szCs w:val="24"/>
        </w:rPr>
      </w:pPr>
      <w:r>
        <w:rPr>
          <w:sz w:val="24"/>
          <w:szCs w:val="24"/>
        </w:rPr>
        <w:t>může žádat</w:t>
      </w:r>
      <w:r>
        <w:rPr>
          <w:color w:val="000000"/>
          <w:sz w:val="24"/>
          <w:szCs w:val="24"/>
        </w:rPr>
        <w:t xml:space="preserve"> pracovníky o vysvětlení způsobu a postupu péče o uživatele,</w:t>
      </w:r>
    </w:p>
    <w:p w14:paraId="2E21256D" w14:textId="77777777" w:rsidR="00341FEB" w:rsidRDefault="00341FEB">
      <w:pPr>
        <w:numPr>
          <w:ilvl w:val="0"/>
          <w:numId w:val="2"/>
        </w:numPr>
        <w:tabs>
          <w:tab w:val="left" w:pos="360"/>
        </w:tabs>
        <w:jc w:val="both"/>
        <w:rPr>
          <w:sz w:val="24"/>
          <w:szCs w:val="24"/>
        </w:rPr>
      </w:pPr>
      <w:r>
        <w:rPr>
          <w:sz w:val="24"/>
          <w:szCs w:val="24"/>
        </w:rPr>
        <w:t>může ukončit službu po vzájemné dohodě s uživatelem,</w:t>
      </w:r>
    </w:p>
    <w:p w14:paraId="48A580AB" w14:textId="77777777" w:rsidR="00341FEB" w:rsidRDefault="00341FEB">
      <w:pPr>
        <w:tabs>
          <w:tab w:val="left" w:pos="360"/>
        </w:tabs>
        <w:jc w:val="both"/>
        <w:rPr>
          <w:sz w:val="24"/>
          <w:szCs w:val="24"/>
        </w:rPr>
      </w:pPr>
    </w:p>
    <w:p w14:paraId="1045F132" w14:textId="77777777" w:rsidR="00341FEB" w:rsidRDefault="00341FEB">
      <w:pPr>
        <w:rPr>
          <w:sz w:val="24"/>
          <w:szCs w:val="24"/>
        </w:rPr>
      </w:pPr>
      <w:r>
        <w:rPr>
          <w:b/>
          <w:sz w:val="24"/>
          <w:szCs w:val="24"/>
          <w:u w:val="single"/>
        </w:rPr>
        <w:t>Návštěvy</w:t>
      </w:r>
    </w:p>
    <w:p w14:paraId="6642D32B" w14:textId="77777777" w:rsidR="00341FEB" w:rsidRDefault="00341FEB">
      <w:pPr>
        <w:jc w:val="both"/>
        <w:rPr>
          <w:b/>
          <w:sz w:val="24"/>
          <w:szCs w:val="24"/>
          <w:u w:val="single"/>
        </w:rPr>
      </w:pPr>
      <w:r>
        <w:rPr>
          <w:sz w:val="24"/>
          <w:szCs w:val="24"/>
        </w:rPr>
        <w:t>Návštěvy uživatelů nejsou omezeny. Vzhledem k charakteru služby a komfortu ostatních uživatelů jsou doporučeny spíše na odpolední hodiny. Vše se stanovuje dle přání uživatele.</w:t>
      </w:r>
    </w:p>
    <w:p w14:paraId="5EB4A5AE" w14:textId="77777777" w:rsidR="00341FEB" w:rsidRDefault="00341FEB">
      <w:pPr>
        <w:jc w:val="both"/>
        <w:rPr>
          <w:b/>
          <w:sz w:val="24"/>
          <w:szCs w:val="24"/>
          <w:u w:val="single"/>
        </w:rPr>
      </w:pPr>
    </w:p>
    <w:p w14:paraId="5344EC5C" w14:textId="77777777" w:rsidR="00341FEB" w:rsidRDefault="00341FEB">
      <w:pPr>
        <w:jc w:val="both"/>
        <w:rPr>
          <w:sz w:val="24"/>
          <w:szCs w:val="24"/>
        </w:rPr>
      </w:pPr>
      <w:r>
        <w:rPr>
          <w:b/>
          <w:sz w:val="24"/>
          <w:szCs w:val="24"/>
          <w:u w:val="single"/>
        </w:rPr>
        <w:t>Vycházky</w:t>
      </w:r>
    </w:p>
    <w:p w14:paraId="162C71B2" w14:textId="77777777" w:rsidR="00341FEB" w:rsidRDefault="00341FEB">
      <w:pPr>
        <w:tabs>
          <w:tab w:val="left" w:pos="360"/>
        </w:tabs>
        <w:jc w:val="both"/>
        <w:rPr>
          <w:sz w:val="24"/>
          <w:szCs w:val="24"/>
        </w:rPr>
      </w:pPr>
      <w:r>
        <w:rPr>
          <w:sz w:val="24"/>
          <w:szCs w:val="24"/>
        </w:rPr>
        <w:t>Denní stacionář vytváří pro uživatele s poruchami v orientaci bezpečné prostředí tak, aby nebyli omezeni v pohybu a zároveň nedošli újmy na zdraví a životě. Proto jsou vycházky možné pouze v doprovodu personálu většinou v odpoledních hodinách.</w:t>
      </w:r>
    </w:p>
    <w:p w14:paraId="42127F33" w14:textId="77777777" w:rsidR="00341FEB" w:rsidRDefault="00341FEB">
      <w:pPr>
        <w:tabs>
          <w:tab w:val="left" w:pos="360"/>
        </w:tabs>
        <w:jc w:val="both"/>
        <w:rPr>
          <w:sz w:val="24"/>
          <w:szCs w:val="24"/>
        </w:rPr>
      </w:pPr>
      <w:r>
        <w:rPr>
          <w:sz w:val="24"/>
          <w:szCs w:val="24"/>
        </w:rPr>
        <w:t>Personál je přitom povinen vnímat potřeby uživatelů a pacientů a reagovat na ně tak, aby uživatel omezení v pohybu bez doprovodu vnímal co nejméně. O všech možných rizikových situacích a jejich předcházení je veden záznam v individuálním plánu uživatele.</w:t>
      </w:r>
    </w:p>
    <w:p w14:paraId="430581CA" w14:textId="77777777" w:rsidR="00341FEB" w:rsidRDefault="00341FEB">
      <w:pPr>
        <w:jc w:val="both"/>
        <w:rPr>
          <w:sz w:val="24"/>
          <w:szCs w:val="24"/>
        </w:rPr>
      </w:pPr>
    </w:p>
    <w:p w14:paraId="4550FE2C" w14:textId="77777777" w:rsidR="00341FEB" w:rsidRDefault="00341FEB">
      <w:pPr>
        <w:rPr>
          <w:sz w:val="24"/>
          <w:szCs w:val="24"/>
        </w:rPr>
      </w:pPr>
      <w:r>
        <w:rPr>
          <w:b/>
          <w:sz w:val="24"/>
          <w:szCs w:val="24"/>
          <w:u w:val="single"/>
        </w:rPr>
        <w:t>Ukončení služeb</w:t>
      </w:r>
    </w:p>
    <w:p w14:paraId="4F33A504" w14:textId="77777777" w:rsidR="00341FEB" w:rsidRDefault="00341FEB">
      <w:pPr>
        <w:tabs>
          <w:tab w:val="left" w:pos="180"/>
        </w:tabs>
        <w:jc w:val="both"/>
        <w:rPr>
          <w:sz w:val="24"/>
          <w:szCs w:val="24"/>
        </w:rPr>
      </w:pPr>
      <w:r>
        <w:rPr>
          <w:sz w:val="24"/>
          <w:szCs w:val="24"/>
        </w:rPr>
        <w:t>Služby denního stacionáře lze ukončit</w:t>
      </w:r>
    </w:p>
    <w:p w14:paraId="0B4E6BCA" w14:textId="77777777" w:rsidR="00341FEB" w:rsidRDefault="00341FEB">
      <w:pPr>
        <w:numPr>
          <w:ilvl w:val="0"/>
          <w:numId w:val="2"/>
        </w:numPr>
        <w:tabs>
          <w:tab w:val="left" w:pos="360"/>
        </w:tabs>
        <w:jc w:val="both"/>
        <w:rPr>
          <w:sz w:val="24"/>
          <w:szCs w:val="24"/>
        </w:rPr>
      </w:pPr>
      <w:r>
        <w:rPr>
          <w:sz w:val="24"/>
          <w:szCs w:val="24"/>
        </w:rPr>
        <w:t>Dohodou mezi objednavatelem, uživatelem a poskytovatelem tak, aby uživateli byla i po skončení služeb zajištěna dostačující péče,</w:t>
      </w:r>
    </w:p>
    <w:p w14:paraId="5A89D5FC" w14:textId="77777777" w:rsidR="00341FEB" w:rsidRDefault="00341FEB">
      <w:pPr>
        <w:numPr>
          <w:ilvl w:val="0"/>
          <w:numId w:val="2"/>
        </w:numPr>
        <w:tabs>
          <w:tab w:val="left" w:pos="360"/>
        </w:tabs>
        <w:jc w:val="both"/>
        <w:rPr>
          <w:sz w:val="24"/>
          <w:szCs w:val="24"/>
        </w:rPr>
      </w:pPr>
      <w:r>
        <w:rPr>
          <w:sz w:val="24"/>
          <w:szCs w:val="24"/>
        </w:rPr>
        <w:t>písemnou výpovědí, ze strany uživatele a objednavatele,</w:t>
      </w:r>
    </w:p>
    <w:p w14:paraId="74E307D3" w14:textId="77777777" w:rsidR="00341FEB" w:rsidRDefault="00341FEB">
      <w:pPr>
        <w:numPr>
          <w:ilvl w:val="0"/>
          <w:numId w:val="2"/>
        </w:numPr>
        <w:tabs>
          <w:tab w:val="left" w:pos="360"/>
        </w:tabs>
        <w:jc w:val="both"/>
      </w:pPr>
      <w:r>
        <w:rPr>
          <w:sz w:val="24"/>
          <w:szCs w:val="24"/>
        </w:rPr>
        <w:t>úmrtím uživatele.</w:t>
      </w:r>
    </w:p>
    <w:p w14:paraId="44B01D57" w14:textId="77777777" w:rsidR="00341FEB" w:rsidRDefault="00341FEB">
      <w:pPr>
        <w:tabs>
          <w:tab w:val="left" w:pos="180"/>
        </w:tabs>
        <w:jc w:val="both"/>
      </w:pPr>
    </w:p>
    <w:p w14:paraId="33627DD4" w14:textId="77777777" w:rsidR="00341FEB" w:rsidRDefault="00341FEB">
      <w:pPr>
        <w:tabs>
          <w:tab w:val="left" w:pos="180"/>
        </w:tabs>
        <w:jc w:val="both"/>
        <w:rPr>
          <w:sz w:val="24"/>
          <w:szCs w:val="24"/>
        </w:rPr>
      </w:pPr>
      <w:r>
        <w:rPr>
          <w:sz w:val="24"/>
          <w:szCs w:val="24"/>
        </w:rPr>
        <w:t xml:space="preserve"> </w:t>
      </w:r>
      <w:r>
        <w:rPr>
          <w:b/>
          <w:sz w:val="24"/>
          <w:szCs w:val="24"/>
        </w:rPr>
        <w:t>Denní stacionář si vyhrazuje právo písemné výpovědi, pokud:</w:t>
      </w:r>
    </w:p>
    <w:p w14:paraId="64820515" w14:textId="77777777" w:rsidR="00341FEB" w:rsidRDefault="00341FEB">
      <w:pPr>
        <w:numPr>
          <w:ilvl w:val="0"/>
          <w:numId w:val="2"/>
        </w:numPr>
        <w:jc w:val="both"/>
        <w:rPr>
          <w:sz w:val="24"/>
          <w:szCs w:val="24"/>
        </w:rPr>
      </w:pPr>
      <w:r>
        <w:rPr>
          <w:sz w:val="24"/>
          <w:szCs w:val="24"/>
        </w:rPr>
        <w:t>Uživatel či objednavatel řádně a včas za službu neplatí,</w:t>
      </w:r>
    </w:p>
    <w:p w14:paraId="6B09D303" w14:textId="77777777" w:rsidR="00341FEB" w:rsidRDefault="00341FEB">
      <w:pPr>
        <w:numPr>
          <w:ilvl w:val="0"/>
          <w:numId w:val="2"/>
        </w:numPr>
        <w:jc w:val="both"/>
        <w:rPr>
          <w:sz w:val="24"/>
          <w:szCs w:val="24"/>
        </w:rPr>
      </w:pPr>
      <w:r>
        <w:rPr>
          <w:sz w:val="24"/>
          <w:szCs w:val="24"/>
        </w:rPr>
        <w:t>zdravotní stav uživatele se zhorší natolik, že péči personál za podmínek denního stacionáře nemůže zvládnout,</w:t>
      </w:r>
    </w:p>
    <w:p w14:paraId="72F118DE" w14:textId="77777777" w:rsidR="00341FEB" w:rsidRDefault="00341FEB">
      <w:pPr>
        <w:numPr>
          <w:ilvl w:val="0"/>
          <w:numId w:val="2"/>
        </w:numPr>
        <w:jc w:val="both"/>
        <w:rPr>
          <w:sz w:val="24"/>
          <w:szCs w:val="24"/>
        </w:rPr>
      </w:pPr>
      <w:r>
        <w:rPr>
          <w:sz w:val="24"/>
          <w:szCs w:val="24"/>
        </w:rPr>
        <w:t>stav uživatele se výrazně zhorší po psychické stránce – ve smyslu agrese nebo silného neklidu (a tyto potíže neodezní ani po medikaci doporučené odborným lékařem nebo po využití nefarmakologických přístupů),</w:t>
      </w:r>
    </w:p>
    <w:p w14:paraId="2653E361" w14:textId="77777777" w:rsidR="00341FEB" w:rsidRDefault="00341FEB">
      <w:pPr>
        <w:numPr>
          <w:ilvl w:val="0"/>
          <w:numId w:val="2"/>
        </w:numPr>
        <w:jc w:val="both"/>
        <w:rPr>
          <w:sz w:val="24"/>
          <w:szCs w:val="24"/>
        </w:rPr>
      </w:pPr>
      <w:r>
        <w:rPr>
          <w:sz w:val="24"/>
          <w:szCs w:val="24"/>
        </w:rPr>
        <w:t>uživatel hrubě porušuje soužití (viz níže),</w:t>
      </w:r>
    </w:p>
    <w:p w14:paraId="7B46B4E9" w14:textId="77777777" w:rsidR="00341FEB" w:rsidRDefault="00341FEB">
      <w:pPr>
        <w:numPr>
          <w:ilvl w:val="0"/>
          <w:numId w:val="2"/>
        </w:numPr>
        <w:jc w:val="both"/>
        <w:rPr>
          <w:sz w:val="24"/>
          <w:szCs w:val="24"/>
        </w:rPr>
      </w:pPr>
      <w:r>
        <w:rPr>
          <w:sz w:val="24"/>
          <w:szCs w:val="24"/>
        </w:rPr>
        <w:t xml:space="preserve">uživatel do denního stacionáře nedochází (absence vyšší než 40% za půl roku z rozsahu uvedeného ve smlouvě, </w:t>
      </w:r>
      <w:bookmarkStart w:id="1" w:name="_Hlk119863302"/>
      <w:r>
        <w:rPr>
          <w:sz w:val="24"/>
          <w:szCs w:val="24"/>
        </w:rPr>
        <w:t>nebo přerušil docházku na delší dobu než dva měsíce</w:t>
      </w:r>
      <w:bookmarkEnd w:id="1"/>
      <w:r>
        <w:rPr>
          <w:sz w:val="24"/>
          <w:szCs w:val="24"/>
        </w:rPr>
        <w:t>).</w:t>
      </w:r>
    </w:p>
    <w:p w14:paraId="62974315" w14:textId="77777777" w:rsidR="00341FEB" w:rsidRDefault="00341FEB">
      <w:pPr>
        <w:tabs>
          <w:tab w:val="left" w:pos="360"/>
        </w:tabs>
        <w:jc w:val="both"/>
        <w:rPr>
          <w:sz w:val="24"/>
          <w:szCs w:val="24"/>
        </w:rPr>
      </w:pPr>
      <w:r>
        <w:rPr>
          <w:sz w:val="24"/>
          <w:szCs w:val="24"/>
        </w:rPr>
        <w:t xml:space="preserve">Při nedodržení podmínek poskytování služby se nápravu snaží zajistit pracovníci stacionáře. Pokud se situace nevyřeší, postupuje záležitost vedoucí stacionáře, popř. ředitelce a může dojít k výpovědi </w:t>
      </w:r>
      <w:r>
        <w:rPr>
          <w:sz w:val="24"/>
          <w:szCs w:val="24"/>
        </w:rPr>
        <w:lastRenderedPageBreak/>
        <w:t>ze strany poskytovatele. Nedodržení podmínek ze strany poskytovatele má objednavatel a uživatel možnost řešit stížností podle pravidel daných v této smlouvě.</w:t>
      </w:r>
    </w:p>
    <w:p w14:paraId="5FF560F5" w14:textId="77777777" w:rsidR="00341FEB" w:rsidRDefault="00341FEB">
      <w:pPr>
        <w:tabs>
          <w:tab w:val="left" w:pos="360"/>
        </w:tabs>
        <w:jc w:val="both"/>
        <w:rPr>
          <w:sz w:val="24"/>
          <w:szCs w:val="24"/>
        </w:rPr>
      </w:pPr>
      <w:r>
        <w:rPr>
          <w:sz w:val="24"/>
          <w:szCs w:val="24"/>
        </w:rPr>
        <w:t>Výpovědní doba ze strany uživatele je okamžitá s možností bez uvedení důvodu. Výpověď ze strany objednavatele po dohodě s uživatelem je také okamžitá. Výpověď ze strany poskytovatele má výpovědní lhůtu 1 měsíc od data podání výpovědi. V takovémto případě poskytovatel spolupracuje s uživatelem a objednavatelem na hledání jiné vhodné pomoci.</w:t>
      </w:r>
    </w:p>
    <w:p w14:paraId="63957928" w14:textId="77777777" w:rsidR="00341FEB" w:rsidRDefault="00341FEB">
      <w:pPr>
        <w:jc w:val="both"/>
        <w:rPr>
          <w:sz w:val="24"/>
          <w:szCs w:val="24"/>
        </w:rPr>
      </w:pPr>
    </w:p>
    <w:p w14:paraId="7855F1C8" w14:textId="77777777" w:rsidR="00341FEB" w:rsidRDefault="00341FEB">
      <w:pPr>
        <w:jc w:val="both"/>
        <w:rPr>
          <w:sz w:val="24"/>
          <w:szCs w:val="24"/>
        </w:rPr>
      </w:pPr>
      <w:r>
        <w:rPr>
          <w:b/>
          <w:sz w:val="24"/>
          <w:szCs w:val="24"/>
          <w:u w:val="single"/>
        </w:rPr>
        <w:t>Hrubé porušení soužití</w:t>
      </w:r>
    </w:p>
    <w:p w14:paraId="14298856" w14:textId="77777777" w:rsidR="00341FEB" w:rsidRDefault="00341FEB">
      <w:pPr>
        <w:tabs>
          <w:tab w:val="left" w:pos="360"/>
        </w:tabs>
        <w:jc w:val="both"/>
        <w:rPr>
          <w:sz w:val="24"/>
          <w:szCs w:val="24"/>
        </w:rPr>
      </w:pPr>
      <w:r>
        <w:rPr>
          <w:sz w:val="24"/>
          <w:szCs w:val="24"/>
        </w:rPr>
        <w:t>Jestliže uživatel hrubě narušuje soužití v denním stacionáři a pracovníkům se nepodařilo zjednat nápravu, ukončí po předchozím projednání s multidisciplinárním týmem poskytování služby.</w:t>
      </w:r>
    </w:p>
    <w:p w14:paraId="185FF654" w14:textId="77777777" w:rsidR="00341FEB" w:rsidRDefault="00341FEB">
      <w:pPr>
        <w:tabs>
          <w:tab w:val="left" w:pos="360"/>
        </w:tabs>
        <w:jc w:val="both"/>
        <w:rPr>
          <w:sz w:val="24"/>
          <w:szCs w:val="24"/>
        </w:rPr>
      </w:pPr>
    </w:p>
    <w:p w14:paraId="3479B900" w14:textId="77777777" w:rsidR="00341FEB" w:rsidRDefault="00341FEB">
      <w:pPr>
        <w:tabs>
          <w:tab w:val="left" w:pos="360"/>
        </w:tabs>
        <w:jc w:val="both"/>
        <w:rPr>
          <w:sz w:val="24"/>
          <w:szCs w:val="24"/>
        </w:rPr>
      </w:pPr>
      <w:r>
        <w:rPr>
          <w:sz w:val="24"/>
          <w:szCs w:val="24"/>
        </w:rPr>
        <w:t>Za hrubé porušení společenství se považuje zejména:</w:t>
      </w:r>
    </w:p>
    <w:p w14:paraId="3CBB0F97" w14:textId="77777777" w:rsidR="00341FEB" w:rsidRDefault="00341FEB">
      <w:pPr>
        <w:numPr>
          <w:ilvl w:val="0"/>
          <w:numId w:val="2"/>
        </w:numPr>
        <w:jc w:val="both"/>
        <w:rPr>
          <w:sz w:val="24"/>
          <w:szCs w:val="24"/>
        </w:rPr>
      </w:pPr>
      <w:bookmarkStart w:id="2" w:name="_Hlk119862640"/>
      <w:r>
        <w:rPr>
          <w:sz w:val="24"/>
          <w:szCs w:val="24"/>
        </w:rPr>
        <w:t>Odmítání lékařského ošetření (popř. domácího ošetřování – pobyt doma) v případě, že hrozí šíření nakažlivé nemoci,</w:t>
      </w:r>
    </w:p>
    <w:bookmarkEnd w:id="2"/>
    <w:p w14:paraId="6F51DE7B" w14:textId="77777777" w:rsidR="00341FEB" w:rsidRDefault="00341FEB">
      <w:pPr>
        <w:numPr>
          <w:ilvl w:val="0"/>
          <w:numId w:val="2"/>
        </w:numPr>
        <w:jc w:val="both"/>
        <w:rPr>
          <w:sz w:val="24"/>
          <w:szCs w:val="24"/>
        </w:rPr>
      </w:pPr>
      <w:r>
        <w:rPr>
          <w:sz w:val="24"/>
          <w:szCs w:val="24"/>
        </w:rPr>
        <w:t xml:space="preserve">soustavné vyvolávání hádek nebo urážky ostatních, </w:t>
      </w:r>
    </w:p>
    <w:p w14:paraId="32D11197" w14:textId="77777777" w:rsidR="00341FEB" w:rsidRDefault="00341FEB">
      <w:pPr>
        <w:numPr>
          <w:ilvl w:val="0"/>
          <w:numId w:val="2"/>
        </w:numPr>
        <w:jc w:val="both"/>
        <w:rPr>
          <w:sz w:val="24"/>
          <w:szCs w:val="24"/>
        </w:rPr>
      </w:pPr>
      <w:r>
        <w:rPr>
          <w:sz w:val="24"/>
          <w:szCs w:val="24"/>
        </w:rPr>
        <w:t>agresivní chování (brachiální nebo verbální agresivita) k uživatelům nebo personálu,</w:t>
      </w:r>
    </w:p>
    <w:p w14:paraId="199C9FE8" w14:textId="77777777" w:rsidR="00341FEB" w:rsidRDefault="00341FEB">
      <w:pPr>
        <w:numPr>
          <w:ilvl w:val="0"/>
          <w:numId w:val="2"/>
        </w:numPr>
        <w:jc w:val="both"/>
        <w:rPr>
          <w:sz w:val="24"/>
          <w:szCs w:val="24"/>
        </w:rPr>
      </w:pPr>
      <w:r>
        <w:rPr>
          <w:sz w:val="24"/>
          <w:szCs w:val="24"/>
        </w:rPr>
        <w:t>nezvládání a odmítání osobní hygieny či její zajištění (uživatel obtěžuje okolí zápachem),</w:t>
      </w:r>
    </w:p>
    <w:p w14:paraId="28AF36CA" w14:textId="77777777" w:rsidR="00341FEB" w:rsidRDefault="00341FEB">
      <w:pPr>
        <w:numPr>
          <w:ilvl w:val="0"/>
          <w:numId w:val="2"/>
        </w:numPr>
        <w:jc w:val="both"/>
        <w:rPr>
          <w:sz w:val="24"/>
          <w:szCs w:val="24"/>
        </w:rPr>
      </w:pPr>
      <w:r>
        <w:rPr>
          <w:sz w:val="24"/>
          <w:szCs w:val="24"/>
        </w:rPr>
        <w:t>výrazné narušení chodu stacionáře z důvodu neklidu, soustavná manipulace a odnášení cizích věcí apod.</w:t>
      </w:r>
    </w:p>
    <w:p w14:paraId="64D59D00" w14:textId="77777777" w:rsidR="00341FEB" w:rsidRDefault="00341FEB">
      <w:pPr>
        <w:jc w:val="both"/>
        <w:rPr>
          <w:sz w:val="24"/>
          <w:szCs w:val="24"/>
        </w:rPr>
      </w:pPr>
    </w:p>
    <w:p w14:paraId="71F4FCFC" w14:textId="77777777" w:rsidR="00341FEB" w:rsidRDefault="00341FEB">
      <w:pPr>
        <w:jc w:val="both"/>
        <w:rPr>
          <w:sz w:val="24"/>
          <w:szCs w:val="24"/>
        </w:rPr>
      </w:pPr>
      <w:r>
        <w:rPr>
          <w:b/>
          <w:sz w:val="24"/>
          <w:szCs w:val="24"/>
          <w:u w:val="single"/>
        </w:rPr>
        <w:t>Úklid a sanitární dny</w:t>
      </w:r>
    </w:p>
    <w:p w14:paraId="5E9A56A4" w14:textId="77777777" w:rsidR="00341FEB" w:rsidRDefault="00341FEB">
      <w:pPr>
        <w:tabs>
          <w:tab w:val="left" w:pos="360"/>
        </w:tabs>
        <w:jc w:val="both"/>
        <w:rPr>
          <w:sz w:val="24"/>
          <w:szCs w:val="24"/>
        </w:rPr>
      </w:pPr>
      <w:r>
        <w:rPr>
          <w:sz w:val="24"/>
          <w:szCs w:val="24"/>
        </w:rPr>
        <w:t xml:space="preserve">Úklid prostor denního stacionáře zajišťuje poskytovatel. Úklid se provádí každý všední den ve večerních hodinách tak, aby nebyl narušen chod denního stacionáře. Úklid zahrnuje vyčištění podlah ve všech místnostech (s důrazem na důkladné vyčištění a dezinfekci podlah všech WC), vyčištění a dezinfekce umyvadel a záchodových mís apod. Čištění ostatních povrchů zajišťují pracovníci denního stacionáře a je prováděno podle potřeby. </w:t>
      </w:r>
    </w:p>
    <w:p w14:paraId="61FABE99" w14:textId="77777777" w:rsidR="00341FEB" w:rsidRDefault="00341FEB">
      <w:pPr>
        <w:tabs>
          <w:tab w:val="left" w:pos="360"/>
        </w:tabs>
        <w:jc w:val="both"/>
        <w:rPr>
          <w:sz w:val="24"/>
          <w:szCs w:val="24"/>
        </w:rPr>
      </w:pPr>
      <w:r>
        <w:rPr>
          <w:sz w:val="24"/>
          <w:szCs w:val="24"/>
        </w:rPr>
        <w:t xml:space="preserve">Mimo to ještě pracovníci denního stacionáře provádějí dvakrát ročně generální úklid všech prostor a sjednaná firma provede umytí všech oken a lustrů v denním stacionáři a přilehlých místnostech. Tento generální úklid probíhá vždy o víkendech tak, aby nebyl narušen provoz denního stacionáře, a jeho datum je stanoveno po domluvě s ředitelkou Gerontologického centra nebo jejím zástupcem. </w:t>
      </w:r>
    </w:p>
    <w:p w14:paraId="6B6ED86F" w14:textId="77777777" w:rsidR="00341FEB" w:rsidRDefault="00341FEB">
      <w:pPr>
        <w:tabs>
          <w:tab w:val="left" w:pos="360"/>
        </w:tabs>
        <w:jc w:val="both"/>
        <w:rPr>
          <w:sz w:val="24"/>
          <w:szCs w:val="24"/>
        </w:rPr>
      </w:pPr>
      <w:r>
        <w:rPr>
          <w:sz w:val="24"/>
          <w:szCs w:val="24"/>
        </w:rPr>
        <w:t xml:space="preserve">Pokud by bylo nutno denní stacionář uzavřít z provozních důvodů (např. malování), je poskytovatel povinen tuto skutečnost oznámit objednavateli i uživateli nejméně 1 měsíc předem. </w:t>
      </w:r>
    </w:p>
    <w:p w14:paraId="167206E6" w14:textId="77777777" w:rsidR="00341FEB" w:rsidRDefault="00341FEB">
      <w:pPr>
        <w:jc w:val="both"/>
        <w:rPr>
          <w:sz w:val="24"/>
          <w:szCs w:val="24"/>
        </w:rPr>
      </w:pPr>
    </w:p>
    <w:p w14:paraId="2F7F60AD" w14:textId="77777777" w:rsidR="00341FEB" w:rsidRDefault="00341FEB">
      <w:pPr>
        <w:jc w:val="both"/>
        <w:rPr>
          <w:sz w:val="24"/>
          <w:szCs w:val="24"/>
        </w:rPr>
      </w:pPr>
      <w:r>
        <w:rPr>
          <w:b/>
          <w:sz w:val="24"/>
          <w:szCs w:val="24"/>
          <w:u w:val="single"/>
        </w:rPr>
        <w:t>Nouzové a havarijní situace</w:t>
      </w:r>
    </w:p>
    <w:p w14:paraId="44AC8C63" w14:textId="77777777" w:rsidR="00341FEB" w:rsidRDefault="00341FEB">
      <w:pPr>
        <w:jc w:val="both"/>
        <w:rPr>
          <w:sz w:val="24"/>
          <w:szCs w:val="24"/>
        </w:rPr>
      </w:pPr>
      <w:r>
        <w:rPr>
          <w:sz w:val="24"/>
          <w:szCs w:val="24"/>
        </w:rPr>
        <w:t>Havarijními a nouzovými situacemi se míní především požár, vytopení vodou nebo jiné situace, které můžou ohrozit uživatele služeb.</w:t>
      </w:r>
    </w:p>
    <w:p w14:paraId="2A928D01" w14:textId="77777777" w:rsidR="00341FEB" w:rsidRDefault="00341FEB">
      <w:pPr>
        <w:jc w:val="both"/>
        <w:rPr>
          <w:sz w:val="24"/>
          <w:szCs w:val="24"/>
        </w:rPr>
      </w:pPr>
      <w:r>
        <w:rPr>
          <w:sz w:val="24"/>
          <w:szCs w:val="24"/>
        </w:rPr>
        <w:t>Uživatelé jsou povinni se v takových případech řídit pokyny pracovníků stacionáře nebo jiné osoby velící záchranným akcím (hasič apod.).</w:t>
      </w:r>
    </w:p>
    <w:p w14:paraId="53382D70" w14:textId="77777777" w:rsidR="00341FEB" w:rsidRDefault="00341FEB">
      <w:pPr>
        <w:jc w:val="both"/>
        <w:rPr>
          <w:sz w:val="24"/>
          <w:szCs w:val="24"/>
        </w:rPr>
      </w:pPr>
      <w:r>
        <w:rPr>
          <w:sz w:val="24"/>
          <w:szCs w:val="24"/>
        </w:rPr>
        <w:t>Ve stacionáři se koná pravidelně jednou ročně protipožární školení.</w:t>
      </w:r>
    </w:p>
    <w:p w14:paraId="2D3405DE" w14:textId="77777777" w:rsidR="00341FEB" w:rsidRDefault="00341FEB">
      <w:pPr>
        <w:tabs>
          <w:tab w:val="left" w:pos="360"/>
        </w:tabs>
        <w:jc w:val="both"/>
        <w:rPr>
          <w:sz w:val="24"/>
          <w:szCs w:val="24"/>
        </w:rPr>
      </w:pPr>
    </w:p>
    <w:p w14:paraId="3FD1E9DE" w14:textId="77777777" w:rsidR="00341FEB" w:rsidRDefault="00341FEB">
      <w:pPr>
        <w:tabs>
          <w:tab w:val="left" w:pos="360"/>
        </w:tabs>
        <w:jc w:val="both"/>
        <w:rPr>
          <w:sz w:val="24"/>
          <w:szCs w:val="24"/>
        </w:rPr>
      </w:pPr>
      <w:r>
        <w:rPr>
          <w:b/>
          <w:sz w:val="24"/>
          <w:szCs w:val="24"/>
          <w:u w:val="single"/>
        </w:rPr>
        <w:t>Ohlašovací povinnost</w:t>
      </w:r>
    </w:p>
    <w:p w14:paraId="7305C9C7" w14:textId="77777777" w:rsidR="00341FEB" w:rsidRDefault="00341FEB">
      <w:pPr>
        <w:numPr>
          <w:ilvl w:val="0"/>
          <w:numId w:val="2"/>
        </w:numPr>
        <w:jc w:val="both"/>
        <w:rPr>
          <w:sz w:val="24"/>
          <w:szCs w:val="24"/>
        </w:rPr>
      </w:pPr>
      <w:r>
        <w:rPr>
          <w:sz w:val="24"/>
          <w:szCs w:val="24"/>
        </w:rPr>
        <w:t>Pracovníci sdělí objednavateli či rodinnému příslušníkovi když:</w:t>
      </w:r>
    </w:p>
    <w:p w14:paraId="401AD938" w14:textId="77777777" w:rsidR="00341FEB" w:rsidRDefault="00341FEB">
      <w:pPr>
        <w:numPr>
          <w:ilvl w:val="1"/>
          <w:numId w:val="2"/>
        </w:numPr>
        <w:tabs>
          <w:tab w:val="left" w:pos="360"/>
        </w:tabs>
        <w:jc w:val="both"/>
        <w:rPr>
          <w:sz w:val="24"/>
          <w:szCs w:val="24"/>
        </w:rPr>
      </w:pPr>
      <w:r>
        <w:rPr>
          <w:sz w:val="24"/>
          <w:szCs w:val="24"/>
        </w:rPr>
        <w:t>nastane závažná změna zdravotního stavu uživatele</w:t>
      </w:r>
    </w:p>
    <w:p w14:paraId="610C11FB" w14:textId="77777777" w:rsidR="00341FEB" w:rsidRDefault="00341FEB">
      <w:pPr>
        <w:numPr>
          <w:ilvl w:val="1"/>
          <w:numId w:val="2"/>
        </w:numPr>
        <w:tabs>
          <w:tab w:val="left" w:pos="360"/>
        </w:tabs>
        <w:jc w:val="both"/>
        <w:rPr>
          <w:sz w:val="24"/>
          <w:szCs w:val="24"/>
        </w:rPr>
      </w:pPr>
      <w:r>
        <w:rPr>
          <w:sz w:val="24"/>
          <w:szCs w:val="24"/>
        </w:rPr>
        <w:t>uživatel odmítne brát předepsané léky připravené od rodiny</w:t>
      </w:r>
    </w:p>
    <w:p w14:paraId="271AC5D1" w14:textId="77777777" w:rsidR="00341FEB" w:rsidRDefault="00341FEB">
      <w:pPr>
        <w:numPr>
          <w:ilvl w:val="1"/>
          <w:numId w:val="2"/>
        </w:numPr>
        <w:tabs>
          <w:tab w:val="left" w:pos="360"/>
          <w:tab w:val="left" w:pos="720"/>
        </w:tabs>
        <w:jc w:val="both"/>
        <w:rPr>
          <w:sz w:val="24"/>
          <w:szCs w:val="24"/>
        </w:rPr>
      </w:pPr>
      <w:r>
        <w:rPr>
          <w:sz w:val="24"/>
          <w:szCs w:val="24"/>
        </w:rPr>
        <w:t>uživatel odmítne dietní stravování</w:t>
      </w:r>
    </w:p>
    <w:p w14:paraId="4923B186" w14:textId="77777777" w:rsidR="00341FEB" w:rsidRDefault="00341FEB">
      <w:pPr>
        <w:numPr>
          <w:ilvl w:val="0"/>
          <w:numId w:val="2"/>
        </w:numPr>
        <w:tabs>
          <w:tab w:val="left" w:pos="360"/>
        </w:tabs>
        <w:jc w:val="both"/>
        <w:rPr>
          <w:sz w:val="24"/>
          <w:szCs w:val="24"/>
        </w:rPr>
      </w:pPr>
      <w:r>
        <w:rPr>
          <w:sz w:val="24"/>
          <w:szCs w:val="24"/>
        </w:rPr>
        <w:t>Pracovníci musí přivolat rychlou záchrannou službu vždy, když je ohrožen život uživatele.</w:t>
      </w:r>
    </w:p>
    <w:p w14:paraId="795E5045" w14:textId="77777777" w:rsidR="00341FEB" w:rsidRDefault="00341FEB">
      <w:pPr>
        <w:numPr>
          <w:ilvl w:val="0"/>
          <w:numId w:val="2"/>
        </w:numPr>
        <w:tabs>
          <w:tab w:val="left" w:pos="360"/>
        </w:tabs>
        <w:jc w:val="both"/>
        <w:rPr>
          <w:b/>
          <w:sz w:val="24"/>
          <w:szCs w:val="24"/>
          <w:u w:val="single"/>
        </w:rPr>
      </w:pPr>
      <w:r>
        <w:rPr>
          <w:sz w:val="24"/>
          <w:szCs w:val="24"/>
        </w:rPr>
        <w:t>Ohlásí Policii ČR každý trestný čin, o kterém se dozví.</w:t>
      </w:r>
    </w:p>
    <w:p w14:paraId="323A6B2B" w14:textId="77777777" w:rsidR="00341FEB" w:rsidRDefault="00341FEB">
      <w:pPr>
        <w:tabs>
          <w:tab w:val="left" w:pos="360"/>
        </w:tabs>
        <w:jc w:val="both"/>
        <w:rPr>
          <w:b/>
          <w:sz w:val="24"/>
          <w:szCs w:val="24"/>
          <w:u w:val="single"/>
        </w:rPr>
      </w:pPr>
    </w:p>
    <w:p w14:paraId="062E0D18" w14:textId="77777777" w:rsidR="00341FEB" w:rsidRDefault="00341FEB">
      <w:pPr>
        <w:tabs>
          <w:tab w:val="left" w:pos="360"/>
        </w:tabs>
        <w:jc w:val="both"/>
        <w:rPr>
          <w:sz w:val="24"/>
          <w:szCs w:val="24"/>
        </w:rPr>
      </w:pPr>
    </w:p>
    <w:p w14:paraId="2FB8F53C" w14:textId="77777777" w:rsidR="00341FEB" w:rsidRDefault="00341FEB">
      <w:pPr>
        <w:tabs>
          <w:tab w:val="left" w:pos="360"/>
        </w:tabs>
        <w:jc w:val="both"/>
        <w:rPr>
          <w:sz w:val="24"/>
          <w:szCs w:val="24"/>
        </w:rPr>
      </w:pPr>
    </w:p>
    <w:p w14:paraId="65A4DC61" w14:textId="77777777" w:rsidR="00341FEB" w:rsidRDefault="00341FEB">
      <w:pPr>
        <w:tabs>
          <w:tab w:val="left" w:pos="360"/>
        </w:tabs>
        <w:jc w:val="both"/>
        <w:rPr>
          <w:b/>
          <w:sz w:val="24"/>
          <w:szCs w:val="24"/>
          <w:u w:val="single"/>
        </w:rPr>
      </w:pPr>
    </w:p>
    <w:p w14:paraId="04D0ECF6" w14:textId="77777777" w:rsidR="00874DA8" w:rsidRDefault="00874DA8">
      <w:pPr>
        <w:tabs>
          <w:tab w:val="left" w:pos="360"/>
        </w:tabs>
        <w:jc w:val="both"/>
        <w:rPr>
          <w:b/>
          <w:sz w:val="24"/>
          <w:szCs w:val="24"/>
          <w:u w:val="single"/>
        </w:rPr>
      </w:pPr>
    </w:p>
    <w:p w14:paraId="70699C6F" w14:textId="77777777" w:rsidR="00874DA8" w:rsidRDefault="00874DA8">
      <w:pPr>
        <w:tabs>
          <w:tab w:val="left" w:pos="360"/>
        </w:tabs>
        <w:jc w:val="both"/>
        <w:rPr>
          <w:b/>
          <w:sz w:val="24"/>
          <w:szCs w:val="24"/>
          <w:u w:val="single"/>
        </w:rPr>
      </w:pPr>
    </w:p>
    <w:p w14:paraId="774B0258" w14:textId="77777777" w:rsidR="00874DA8" w:rsidRDefault="00874DA8">
      <w:pPr>
        <w:tabs>
          <w:tab w:val="left" w:pos="360"/>
        </w:tabs>
        <w:jc w:val="both"/>
        <w:rPr>
          <w:b/>
          <w:sz w:val="24"/>
          <w:szCs w:val="24"/>
          <w:u w:val="single"/>
        </w:rPr>
      </w:pPr>
    </w:p>
    <w:p w14:paraId="00A7706D" w14:textId="77777777" w:rsidR="00341FEB" w:rsidRDefault="00341FEB">
      <w:pPr>
        <w:tabs>
          <w:tab w:val="left" w:pos="360"/>
        </w:tabs>
        <w:ind w:left="720"/>
        <w:jc w:val="both"/>
        <w:rPr>
          <w:b/>
          <w:sz w:val="24"/>
          <w:szCs w:val="24"/>
          <w:u w:val="single"/>
        </w:rPr>
      </w:pPr>
    </w:p>
    <w:tbl>
      <w:tblPr>
        <w:tblW w:w="0" w:type="auto"/>
        <w:tblInd w:w="-15" w:type="dxa"/>
        <w:tblLayout w:type="fixed"/>
        <w:tblLook w:val="0000" w:firstRow="0" w:lastRow="0" w:firstColumn="0" w:lastColumn="0" w:noHBand="0" w:noVBand="0"/>
      </w:tblPr>
      <w:tblGrid>
        <w:gridCol w:w="2235"/>
        <w:gridCol w:w="7607"/>
      </w:tblGrid>
      <w:tr w:rsidR="00D925CB" w14:paraId="72E578EC" w14:textId="77777777">
        <w:tc>
          <w:tcPr>
            <w:tcW w:w="9842" w:type="dxa"/>
            <w:gridSpan w:val="2"/>
            <w:tcBorders>
              <w:top w:val="single" w:sz="4" w:space="0" w:color="000000"/>
              <w:left w:val="single" w:sz="4" w:space="0" w:color="000000"/>
              <w:bottom w:val="single" w:sz="4" w:space="0" w:color="000000"/>
              <w:right w:val="single" w:sz="4" w:space="0" w:color="000000"/>
            </w:tcBorders>
          </w:tcPr>
          <w:p w14:paraId="3290AA63" w14:textId="77777777" w:rsidR="00341FEB" w:rsidRDefault="00341FEB">
            <w:pPr>
              <w:jc w:val="center"/>
            </w:pPr>
            <w:r>
              <w:rPr>
                <w:b/>
                <w:sz w:val="24"/>
                <w:szCs w:val="24"/>
              </w:rPr>
              <w:t>Časový harmonogram dne (přibližně, přizpůsobený vždy potřebám uživatelů)</w:t>
            </w:r>
          </w:p>
        </w:tc>
      </w:tr>
      <w:tr w:rsidR="00D925CB" w14:paraId="22E9F5E9" w14:textId="77777777">
        <w:tc>
          <w:tcPr>
            <w:tcW w:w="2235" w:type="dxa"/>
            <w:tcBorders>
              <w:top w:val="single" w:sz="4" w:space="0" w:color="000000"/>
              <w:left w:val="single" w:sz="4" w:space="0" w:color="000000"/>
              <w:bottom w:val="single" w:sz="4" w:space="0" w:color="000000"/>
            </w:tcBorders>
          </w:tcPr>
          <w:p w14:paraId="685CDCB9" w14:textId="77777777" w:rsidR="00341FEB" w:rsidRDefault="00341FEB">
            <w:pPr>
              <w:jc w:val="both"/>
            </w:pPr>
            <w:r>
              <w:rPr>
                <w:sz w:val="24"/>
                <w:szCs w:val="24"/>
              </w:rPr>
              <w:t xml:space="preserve"> 6.30 – 9.00</w:t>
            </w:r>
          </w:p>
        </w:tc>
        <w:tc>
          <w:tcPr>
            <w:tcW w:w="7607" w:type="dxa"/>
            <w:tcBorders>
              <w:top w:val="single" w:sz="4" w:space="0" w:color="000000"/>
              <w:left w:val="single" w:sz="4" w:space="0" w:color="000000"/>
              <w:bottom w:val="single" w:sz="4" w:space="0" w:color="000000"/>
              <w:right w:val="single" w:sz="4" w:space="0" w:color="000000"/>
            </w:tcBorders>
          </w:tcPr>
          <w:p w14:paraId="4D8C857D" w14:textId="77777777" w:rsidR="00341FEB" w:rsidRDefault="00341FEB">
            <w:pPr>
              <w:jc w:val="both"/>
            </w:pPr>
            <w:r>
              <w:rPr>
                <w:sz w:val="24"/>
                <w:szCs w:val="24"/>
              </w:rPr>
              <w:t>individuální příjezdy do stacionáře, snídaně, čtení denního tisku</w:t>
            </w:r>
          </w:p>
        </w:tc>
      </w:tr>
      <w:tr w:rsidR="00D925CB" w14:paraId="38AE353B" w14:textId="77777777">
        <w:tc>
          <w:tcPr>
            <w:tcW w:w="2235" w:type="dxa"/>
            <w:tcBorders>
              <w:top w:val="single" w:sz="4" w:space="0" w:color="000000"/>
              <w:left w:val="single" w:sz="4" w:space="0" w:color="000000"/>
              <w:bottom w:val="single" w:sz="4" w:space="0" w:color="000000"/>
            </w:tcBorders>
          </w:tcPr>
          <w:p w14:paraId="048BBBE6" w14:textId="77777777" w:rsidR="00341FEB" w:rsidRDefault="00341FEB">
            <w:pPr>
              <w:jc w:val="both"/>
            </w:pPr>
            <w:r>
              <w:rPr>
                <w:sz w:val="24"/>
                <w:szCs w:val="24"/>
              </w:rPr>
              <w:t xml:space="preserve"> 9.00 – 10.00</w:t>
            </w:r>
          </w:p>
        </w:tc>
        <w:tc>
          <w:tcPr>
            <w:tcW w:w="7607" w:type="dxa"/>
            <w:tcBorders>
              <w:top w:val="single" w:sz="4" w:space="0" w:color="000000"/>
              <w:left w:val="single" w:sz="4" w:space="0" w:color="000000"/>
              <w:bottom w:val="single" w:sz="4" w:space="0" w:color="000000"/>
              <w:right w:val="single" w:sz="4" w:space="0" w:color="000000"/>
            </w:tcBorders>
          </w:tcPr>
          <w:p w14:paraId="7FB40845" w14:textId="77777777" w:rsidR="00341FEB" w:rsidRDefault="00341FEB">
            <w:pPr>
              <w:jc w:val="both"/>
            </w:pPr>
            <w:r>
              <w:rPr>
                <w:sz w:val="24"/>
                <w:szCs w:val="24"/>
              </w:rPr>
              <w:t>kondiční cvičení</w:t>
            </w:r>
          </w:p>
        </w:tc>
      </w:tr>
      <w:tr w:rsidR="00D925CB" w14:paraId="2935CEAB" w14:textId="77777777">
        <w:tc>
          <w:tcPr>
            <w:tcW w:w="2235" w:type="dxa"/>
            <w:tcBorders>
              <w:top w:val="single" w:sz="4" w:space="0" w:color="000000"/>
              <w:left w:val="single" w:sz="4" w:space="0" w:color="000000"/>
              <w:bottom w:val="single" w:sz="4" w:space="0" w:color="000000"/>
            </w:tcBorders>
          </w:tcPr>
          <w:p w14:paraId="0E3CDD25" w14:textId="77777777" w:rsidR="00341FEB" w:rsidRDefault="00341FEB">
            <w:pPr>
              <w:jc w:val="both"/>
            </w:pPr>
            <w:r>
              <w:rPr>
                <w:sz w:val="24"/>
                <w:szCs w:val="24"/>
              </w:rPr>
              <w:t>10.00</w:t>
            </w:r>
          </w:p>
        </w:tc>
        <w:tc>
          <w:tcPr>
            <w:tcW w:w="7607" w:type="dxa"/>
            <w:tcBorders>
              <w:top w:val="single" w:sz="4" w:space="0" w:color="000000"/>
              <w:left w:val="single" w:sz="4" w:space="0" w:color="000000"/>
              <w:bottom w:val="single" w:sz="4" w:space="0" w:color="000000"/>
              <w:right w:val="single" w:sz="4" w:space="0" w:color="000000"/>
            </w:tcBorders>
          </w:tcPr>
          <w:p w14:paraId="4FFC9D92" w14:textId="77777777" w:rsidR="00341FEB" w:rsidRDefault="00341FEB">
            <w:pPr>
              <w:jc w:val="both"/>
            </w:pPr>
            <w:r>
              <w:rPr>
                <w:sz w:val="24"/>
                <w:szCs w:val="24"/>
              </w:rPr>
              <w:t>svačina</w:t>
            </w:r>
          </w:p>
        </w:tc>
      </w:tr>
      <w:tr w:rsidR="00D925CB" w14:paraId="7EA1F431" w14:textId="77777777">
        <w:tc>
          <w:tcPr>
            <w:tcW w:w="2235" w:type="dxa"/>
            <w:tcBorders>
              <w:top w:val="single" w:sz="4" w:space="0" w:color="000000"/>
              <w:left w:val="single" w:sz="4" w:space="0" w:color="000000"/>
              <w:bottom w:val="single" w:sz="4" w:space="0" w:color="000000"/>
            </w:tcBorders>
          </w:tcPr>
          <w:p w14:paraId="10464DCA" w14:textId="77777777" w:rsidR="00341FEB" w:rsidRDefault="00341FEB">
            <w:pPr>
              <w:jc w:val="both"/>
            </w:pPr>
            <w:r>
              <w:rPr>
                <w:sz w:val="24"/>
                <w:szCs w:val="24"/>
              </w:rPr>
              <w:t>10.15 – 11.15</w:t>
            </w:r>
          </w:p>
        </w:tc>
        <w:tc>
          <w:tcPr>
            <w:tcW w:w="7607" w:type="dxa"/>
            <w:tcBorders>
              <w:top w:val="single" w:sz="4" w:space="0" w:color="000000"/>
              <w:left w:val="single" w:sz="4" w:space="0" w:color="000000"/>
              <w:bottom w:val="single" w:sz="4" w:space="0" w:color="000000"/>
              <w:right w:val="single" w:sz="4" w:space="0" w:color="000000"/>
            </w:tcBorders>
          </w:tcPr>
          <w:p w14:paraId="742305C9" w14:textId="77777777" w:rsidR="00341FEB" w:rsidRDefault="00341FEB">
            <w:pPr>
              <w:jc w:val="both"/>
            </w:pPr>
            <w:r>
              <w:rPr>
                <w:sz w:val="24"/>
                <w:szCs w:val="24"/>
              </w:rPr>
              <w:t>cvičení paměti</w:t>
            </w:r>
          </w:p>
        </w:tc>
      </w:tr>
      <w:tr w:rsidR="00D925CB" w14:paraId="2CCDEF55" w14:textId="77777777">
        <w:tc>
          <w:tcPr>
            <w:tcW w:w="2235" w:type="dxa"/>
            <w:tcBorders>
              <w:top w:val="single" w:sz="4" w:space="0" w:color="000000"/>
              <w:left w:val="single" w:sz="4" w:space="0" w:color="000000"/>
              <w:bottom w:val="single" w:sz="4" w:space="0" w:color="000000"/>
            </w:tcBorders>
          </w:tcPr>
          <w:p w14:paraId="2621E587" w14:textId="77777777" w:rsidR="00341FEB" w:rsidRDefault="00341FEB">
            <w:pPr>
              <w:jc w:val="both"/>
            </w:pPr>
            <w:r>
              <w:rPr>
                <w:sz w:val="24"/>
                <w:szCs w:val="24"/>
              </w:rPr>
              <w:t>11.30 – 12.15</w:t>
            </w:r>
          </w:p>
        </w:tc>
        <w:tc>
          <w:tcPr>
            <w:tcW w:w="7607" w:type="dxa"/>
            <w:tcBorders>
              <w:top w:val="single" w:sz="4" w:space="0" w:color="000000"/>
              <w:left w:val="single" w:sz="4" w:space="0" w:color="000000"/>
              <w:bottom w:val="single" w:sz="4" w:space="0" w:color="000000"/>
              <w:right w:val="single" w:sz="4" w:space="0" w:color="000000"/>
            </w:tcBorders>
          </w:tcPr>
          <w:p w14:paraId="7D6F2AE8" w14:textId="77777777" w:rsidR="00341FEB" w:rsidRDefault="00341FEB">
            <w:pPr>
              <w:jc w:val="both"/>
            </w:pPr>
            <w:r>
              <w:rPr>
                <w:sz w:val="24"/>
                <w:szCs w:val="24"/>
              </w:rPr>
              <w:t>oběd</w:t>
            </w:r>
          </w:p>
        </w:tc>
      </w:tr>
      <w:tr w:rsidR="00D925CB" w14:paraId="34E8414D" w14:textId="77777777">
        <w:tc>
          <w:tcPr>
            <w:tcW w:w="2235" w:type="dxa"/>
            <w:tcBorders>
              <w:top w:val="single" w:sz="4" w:space="0" w:color="000000"/>
              <w:left w:val="single" w:sz="4" w:space="0" w:color="000000"/>
              <w:bottom w:val="single" w:sz="4" w:space="0" w:color="000000"/>
            </w:tcBorders>
          </w:tcPr>
          <w:p w14:paraId="73635CD4" w14:textId="77777777" w:rsidR="00341FEB" w:rsidRDefault="00341FEB">
            <w:pPr>
              <w:jc w:val="both"/>
            </w:pPr>
            <w:r>
              <w:rPr>
                <w:sz w:val="24"/>
                <w:szCs w:val="24"/>
              </w:rPr>
              <w:t>12.15 – 13.00</w:t>
            </w:r>
          </w:p>
        </w:tc>
        <w:tc>
          <w:tcPr>
            <w:tcW w:w="7607" w:type="dxa"/>
            <w:tcBorders>
              <w:top w:val="single" w:sz="4" w:space="0" w:color="000000"/>
              <w:left w:val="single" w:sz="4" w:space="0" w:color="000000"/>
              <w:bottom w:val="single" w:sz="4" w:space="0" w:color="000000"/>
              <w:right w:val="single" w:sz="4" w:space="0" w:color="000000"/>
            </w:tcBorders>
          </w:tcPr>
          <w:p w14:paraId="45ED1FC2" w14:textId="77777777" w:rsidR="00341FEB" w:rsidRDefault="00341FEB">
            <w:pPr>
              <w:jc w:val="both"/>
            </w:pPr>
            <w:r>
              <w:rPr>
                <w:sz w:val="24"/>
                <w:szCs w:val="24"/>
              </w:rPr>
              <w:t>polední klid</w:t>
            </w:r>
          </w:p>
        </w:tc>
      </w:tr>
      <w:tr w:rsidR="00D925CB" w14:paraId="26FBA0D9" w14:textId="77777777">
        <w:tc>
          <w:tcPr>
            <w:tcW w:w="2235" w:type="dxa"/>
            <w:tcBorders>
              <w:top w:val="single" w:sz="4" w:space="0" w:color="000000"/>
              <w:left w:val="single" w:sz="4" w:space="0" w:color="000000"/>
              <w:bottom w:val="single" w:sz="4" w:space="0" w:color="000000"/>
            </w:tcBorders>
          </w:tcPr>
          <w:p w14:paraId="4D1DE90F" w14:textId="77777777" w:rsidR="00341FEB" w:rsidRDefault="00341FEB">
            <w:pPr>
              <w:jc w:val="both"/>
            </w:pPr>
            <w:r>
              <w:rPr>
                <w:sz w:val="24"/>
                <w:szCs w:val="24"/>
              </w:rPr>
              <w:t>13.00</w:t>
            </w:r>
          </w:p>
        </w:tc>
        <w:tc>
          <w:tcPr>
            <w:tcW w:w="7607" w:type="dxa"/>
            <w:tcBorders>
              <w:top w:val="single" w:sz="4" w:space="0" w:color="000000"/>
              <w:left w:val="single" w:sz="4" w:space="0" w:color="000000"/>
              <w:bottom w:val="single" w:sz="4" w:space="0" w:color="000000"/>
              <w:right w:val="single" w:sz="4" w:space="0" w:color="000000"/>
            </w:tcBorders>
          </w:tcPr>
          <w:p w14:paraId="0F82C63C" w14:textId="77777777" w:rsidR="00341FEB" w:rsidRDefault="00341FEB">
            <w:pPr>
              <w:jc w:val="both"/>
            </w:pPr>
            <w:r>
              <w:rPr>
                <w:sz w:val="24"/>
                <w:szCs w:val="24"/>
              </w:rPr>
              <w:t>káva</w:t>
            </w:r>
          </w:p>
        </w:tc>
      </w:tr>
      <w:tr w:rsidR="00D925CB" w14:paraId="017A9C3B" w14:textId="77777777">
        <w:tc>
          <w:tcPr>
            <w:tcW w:w="2235" w:type="dxa"/>
            <w:tcBorders>
              <w:top w:val="single" w:sz="4" w:space="0" w:color="000000"/>
              <w:left w:val="single" w:sz="4" w:space="0" w:color="000000"/>
              <w:bottom w:val="single" w:sz="4" w:space="0" w:color="000000"/>
            </w:tcBorders>
          </w:tcPr>
          <w:p w14:paraId="1E566F63" w14:textId="77777777" w:rsidR="00341FEB" w:rsidRDefault="00341FEB">
            <w:pPr>
              <w:jc w:val="both"/>
            </w:pPr>
            <w:r>
              <w:rPr>
                <w:sz w:val="24"/>
                <w:szCs w:val="24"/>
              </w:rPr>
              <w:t>13.00 –14.30</w:t>
            </w:r>
          </w:p>
        </w:tc>
        <w:tc>
          <w:tcPr>
            <w:tcW w:w="7607" w:type="dxa"/>
            <w:tcBorders>
              <w:top w:val="single" w:sz="4" w:space="0" w:color="000000"/>
              <w:left w:val="single" w:sz="4" w:space="0" w:color="000000"/>
              <w:bottom w:val="single" w:sz="4" w:space="0" w:color="000000"/>
              <w:right w:val="single" w:sz="4" w:space="0" w:color="000000"/>
            </w:tcBorders>
          </w:tcPr>
          <w:p w14:paraId="74FBF889" w14:textId="77777777" w:rsidR="00341FEB" w:rsidRDefault="00341FEB">
            <w:pPr>
              <w:jc w:val="both"/>
            </w:pPr>
            <w:r>
              <w:rPr>
                <w:sz w:val="24"/>
                <w:szCs w:val="24"/>
              </w:rPr>
              <w:t>luštění křížovek, procházka, čtení, individuální činnosti</w:t>
            </w:r>
          </w:p>
        </w:tc>
      </w:tr>
      <w:tr w:rsidR="00D925CB" w14:paraId="7A26AEAD" w14:textId="77777777">
        <w:tc>
          <w:tcPr>
            <w:tcW w:w="2235" w:type="dxa"/>
            <w:tcBorders>
              <w:top w:val="single" w:sz="4" w:space="0" w:color="000000"/>
              <w:left w:val="single" w:sz="4" w:space="0" w:color="000000"/>
              <w:bottom w:val="single" w:sz="4" w:space="0" w:color="000000"/>
            </w:tcBorders>
          </w:tcPr>
          <w:p w14:paraId="57C82BAB" w14:textId="77777777" w:rsidR="00341FEB" w:rsidRDefault="00341FEB">
            <w:pPr>
              <w:jc w:val="both"/>
            </w:pPr>
            <w:r>
              <w:rPr>
                <w:sz w:val="24"/>
                <w:szCs w:val="24"/>
              </w:rPr>
              <w:t>14.00</w:t>
            </w:r>
          </w:p>
        </w:tc>
        <w:tc>
          <w:tcPr>
            <w:tcW w:w="7607" w:type="dxa"/>
            <w:tcBorders>
              <w:top w:val="single" w:sz="4" w:space="0" w:color="000000"/>
              <w:left w:val="single" w:sz="4" w:space="0" w:color="000000"/>
              <w:bottom w:val="single" w:sz="4" w:space="0" w:color="000000"/>
              <w:right w:val="single" w:sz="4" w:space="0" w:color="000000"/>
            </w:tcBorders>
          </w:tcPr>
          <w:p w14:paraId="35402DB8" w14:textId="77777777" w:rsidR="00341FEB" w:rsidRDefault="00341FEB">
            <w:pPr>
              <w:jc w:val="both"/>
            </w:pPr>
            <w:r>
              <w:rPr>
                <w:sz w:val="24"/>
                <w:szCs w:val="24"/>
              </w:rPr>
              <w:t>odjezd auta GC ze stacionáře</w:t>
            </w:r>
          </w:p>
        </w:tc>
      </w:tr>
      <w:tr w:rsidR="00D925CB" w14:paraId="321B81A4" w14:textId="77777777">
        <w:tc>
          <w:tcPr>
            <w:tcW w:w="2235" w:type="dxa"/>
            <w:tcBorders>
              <w:top w:val="single" w:sz="4" w:space="0" w:color="000000"/>
              <w:left w:val="single" w:sz="4" w:space="0" w:color="000000"/>
              <w:bottom w:val="single" w:sz="4" w:space="0" w:color="000000"/>
            </w:tcBorders>
          </w:tcPr>
          <w:p w14:paraId="390823F3" w14:textId="77777777" w:rsidR="00341FEB" w:rsidRDefault="00341FEB">
            <w:pPr>
              <w:jc w:val="both"/>
            </w:pPr>
            <w:r>
              <w:rPr>
                <w:sz w:val="24"/>
                <w:szCs w:val="24"/>
              </w:rPr>
              <w:t>14.30</w:t>
            </w:r>
          </w:p>
        </w:tc>
        <w:tc>
          <w:tcPr>
            <w:tcW w:w="7607" w:type="dxa"/>
            <w:tcBorders>
              <w:top w:val="single" w:sz="4" w:space="0" w:color="000000"/>
              <w:left w:val="single" w:sz="4" w:space="0" w:color="000000"/>
              <w:bottom w:val="single" w:sz="4" w:space="0" w:color="000000"/>
              <w:right w:val="single" w:sz="4" w:space="0" w:color="000000"/>
            </w:tcBorders>
          </w:tcPr>
          <w:p w14:paraId="0857F9EC" w14:textId="77777777" w:rsidR="00341FEB" w:rsidRDefault="00341FEB">
            <w:pPr>
              <w:jc w:val="both"/>
            </w:pPr>
            <w:r>
              <w:rPr>
                <w:sz w:val="24"/>
                <w:szCs w:val="24"/>
              </w:rPr>
              <w:t>svačina</w:t>
            </w:r>
          </w:p>
        </w:tc>
      </w:tr>
      <w:tr w:rsidR="00D925CB" w14:paraId="2EE3EE4A" w14:textId="77777777">
        <w:tc>
          <w:tcPr>
            <w:tcW w:w="2235" w:type="dxa"/>
            <w:tcBorders>
              <w:top w:val="single" w:sz="4" w:space="0" w:color="000000"/>
              <w:left w:val="single" w:sz="4" w:space="0" w:color="000000"/>
              <w:bottom w:val="single" w:sz="4" w:space="0" w:color="000000"/>
            </w:tcBorders>
          </w:tcPr>
          <w:p w14:paraId="64493F2D" w14:textId="77777777" w:rsidR="00341FEB" w:rsidRDefault="00341FEB">
            <w:pPr>
              <w:jc w:val="both"/>
            </w:pPr>
            <w:r>
              <w:rPr>
                <w:sz w:val="24"/>
                <w:szCs w:val="24"/>
              </w:rPr>
              <w:t>15.00 – 16.00</w:t>
            </w:r>
          </w:p>
        </w:tc>
        <w:tc>
          <w:tcPr>
            <w:tcW w:w="7607" w:type="dxa"/>
            <w:tcBorders>
              <w:top w:val="single" w:sz="4" w:space="0" w:color="000000"/>
              <w:left w:val="single" w:sz="4" w:space="0" w:color="000000"/>
              <w:bottom w:val="single" w:sz="4" w:space="0" w:color="000000"/>
              <w:right w:val="single" w:sz="4" w:space="0" w:color="000000"/>
            </w:tcBorders>
          </w:tcPr>
          <w:p w14:paraId="69098FF1" w14:textId="77777777" w:rsidR="00341FEB" w:rsidRDefault="00341FEB">
            <w:pPr>
              <w:jc w:val="both"/>
            </w:pPr>
            <w:r>
              <w:rPr>
                <w:sz w:val="24"/>
                <w:szCs w:val="24"/>
              </w:rPr>
              <w:t>aktivizační skupinový program</w:t>
            </w:r>
          </w:p>
        </w:tc>
      </w:tr>
      <w:tr w:rsidR="00D925CB" w14:paraId="5BAB3A2C" w14:textId="77777777">
        <w:tc>
          <w:tcPr>
            <w:tcW w:w="2235" w:type="dxa"/>
            <w:tcBorders>
              <w:top w:val="single" w:sz="4" w:space="0" w:color="000000"/>
              <w:left w:val="single" w:sz="4" w:space="0" w:color="000000"/>
              <w:bottom w:val="single" w:sz="4" w:space="0" w:color="000000"/>
            </w:tcBorders>
          </w:tcPr>
          <w:p w14:paraId="79394946" w14:textId="77777777" w:rsidR="00341FEB" w:rsidRDefault="00341FEB">
            <w:pPr>
              <w:jc w:val="both"/>
            </w:pPr>
            <w:r>
              <w:rPr>
                <w:sz w:val="24"/>
                <w:szCs w:val="24"/>
              </w:rPr>
              <w:t>16.00</w:t>
            </w:r>
          </w:p>
        </w:tc>
        <w:tc>
          <w:tcPr>
            <w:tcW w:w="7607" w:type="dxa"/>
            <w:tcBorders>
              <w:top w:val="single" w:sz="4" w:space="0" w:color="000000"/>
              <w:left w:val="single" w:sz="4" w:space="0" w:color="000000"/>
              <w:bottom w:val="single" w:sz="4" w:space="0" w:color="000000"/>
              <w:right w:val="single" w:sz="4" w:space="0" w:color="000000"/>
            </w:tcBorders>
          </w:tcPr>
          <w:p w14:paraId="25BCEBB5" w14:textId="77777777" w:rsidR="00341FEB" w:rsidRDefault="00341FEB">
            <w:pPr>
              <w:jc w:val="both"/>
            </w:pPr>
            <w:r>
              <w:rPr>
                <w:sz w:val="24"/>
                <w:szCs w:val="24"/>
              </w:rPr>
              <w:t>odjezd auta GC ze stacionáře</w:t>
            </w:r>
          </w:p>
        </w:tc>
      </w:tr>
      <w:tr w:rsidR="00D925CB" w14:paraId="67FD843E" w14:textId="77777777">
        <w:tc>
          <w:tcPr>
            <w:tcW w:w="2235" w:type="dxa"/>
            <w:tcBorders>
              <w:top w:val="single" w:sz="4" w:space="0" w:color="000000"/>
              <w:left w:val="single" w:sz="4" w:space="0" w:color="000000"/>
              <w:bottom w:val="single" w:sz="4" w:space="0" w:color="000000"/>
            </w:tcBorders>
          </w:tcPr>
          <w:p w14:paraId="52E38565" w14:textId="6B0B68A0" w:rsidR="00341FEB" w:rsidRDefault="00341FEB">
            <w:pPr>
              <w:jc w:val="both"/>
            </w:pPr>
            <w:r>
              <w:rPr>
                <w:sz w:val="24"/>
                <w:szCs w:val="24"/>
              </w:rPr>
              <w:t>16.</w:t>
            </w:r>
            <w:r w:rsidR="00FE5FAE">
              <w:rPr>
                <w:sz w:val="24"/>
                <w:szCs w:val="24"/>
              </w:rPr>
              <w:t>0</w:t>
            </w:r>
            <w:r>
              <w:rPr>
                <w:sz w:val="24"/>
                <w:szCs w:val="24"/>
              </w:rPr>
              <w:t xml:space="preserve">0 – </w:t>
            </w:r>
            <w:r w:rsidR="00FE5FAE">
              <w:rPr>
                <w:sz w:val="24"/>
                <w:szCs w:val="24"/>
              </w:rPr>
              <w:t>17</w:t>
            </w:r>
            <w:r>
              <w:rPr>
                <w:sz w:val="24"/>
                <w:szCs w:val="24"/>
              </w:rPr>
              <w:t>.</w:t>
            </w:r>
            <w:r w:rsidR="00FE5FAE">
              <w:rPr>
                <w:sz w:val="24"/>
                <w:szCs w:val="24"/>
              </w:rPr>
              <w:t>0</w:t>
            </w:r>
            <w:r>
              <w:rPr>
                <w:sz w:val="24"/>
                <w:szCs w:val="24"/>
              </w:rPr>
              <w:t>0</w:t>
            </w:r>
          </w:p>
        </w:tc>
        <w:tc>
          <w:tcPr>
            <w:tcW w:w="7607" w:type="dxa"/>
            <w:tcBorders>
              <w:top w:val="single" w:sz="4" w:space="0" w:color="000000"/>
              <w:left w:val="single" w:sz="4" w:space="0" w:color="000000"/>
              <w:bottom w:val="single" w:sz="4" w:space="0" w:color="000000"/>
              <w:right w:val="single" w:sz="4" w:space="0" w:color="000000"/>
            </w:tcBorders>
          </w:tcPr>
          <w:p w14:paraId="7D81649B" w14:textId="77777777" w:rsidR="00341FEB" w:rsidRDefault="00341FEB">
            <w:pPr>
              <w:jc w:val="both"/>
            </w:pPr>
            <w:r>
              <w:rPr>
                <w:sz w:val="24"/>
                <w:szCs w:val="24"/>
              </w:rPr>
              <w:t>individuální činnosti a odjezdy ze stacionáře</w:t>
            </w:r>
          </w:p>
        </w:tc>
      </w:tr>
    </w:tbl>
    <w:p w14:paraId="03C73B22" w14:textId="77777777" w:rsidR="00341FEB" w:rsidRDefault="00341FEB">
      <w:pPr>
        <w:jc w:val="both"/>
      </w:pPr>
    </w:p>
    <w:p w14:paraId="1446D2EC" w14:textId="77777777" w:rsidR="00341FEB" w:rsidRDefault="00341FEB">
      <w:pPr>
        <w:jc w:val="both"/>
      </w:pPr>
    </w:p>
    <w:p w14:paraId="00291EA1" w14:textId="77777777" w:rsidR="00341FEB" w:rsidRDefault="00341FEB">
      <w:pPr>
        <w:jc w:val="both"/>
      </w:pPr>
    </w:p>
    <w:p w14:paraId="4DC8B997" w14:textId="77777777" w:rsidR="00341FEB" w:rsidRDefault="00341FEB">
      <w:pPr>
        <w:jc w:val="both"/>
      </w:pPr>
    </w:p>
    <w:p w14:paraId="079F76F5" w14:textId="77777777" w:rsidR="00341FEB" w:rsidRDefault="00341FEB">
      <w:pPr>
        <w:jc w:val="both"/>
      </w:pPr>
    </w:p>
    <w:p w14:paraId="128DA372" w14:textId="5FEF8B89" w:rsidR="00341FEB" w:rsidRDefault="00341FEB">
      <w:pPr>
        <w:jc w:val="both"/>
        <w:rPr>
          <w:sz w:val="24"/>
          <w:szCs w:val="24"/>
        </w:rPr>
      </w:pPr>
      <w:r w:rsidRPr="00341FEB">
        <w:rPr>
          <w:sz w:val="24"/>
          <w:szCs w:val="24"/>
        </w:rPr>
        <w:t>V Praze dne</w:t>
      </w:r>
      <w:r>
        <w:rPr>
          <w:sz w:val="24"/>
          <w:szCs w:val="24"/>
        </w:rPr>
        <w:t>:</w:t>
      </w:r>
    </w:p>
    <w:p w14:paraId="26D48F7D" w14:textId="77777777" w:rsidR="00341FEB" w:rsidRDefault="00341FEB" w:rsidP="00341FEB">
      <w:pPr>
        <w:ind w:left="3540" w:firstLine="708"/>
        <w:jc w:val="both"/>
        <w:rPr>
          <w:sz w:val="24"/>
          <w:szCs w:val="24"/>
        </w:rPr>
      </w:pPr>
    </w:p>
    <w:p w14:paraId="3C4B08CB" w14:textId="77777777" w:rsidR="00341FEB" w:rsidRDefault="00341FEB" w:rsidP="00341FEB">
      <w:pPr>
        <w:ind w:left="3540" w:firstLine="708"/>
        <w:jc w:val="both"/>
        <w:rPr>
          <w:sz w:val="24"/>
          <w:szCs w:val="24"/>
        </w:rPr>
      </w:pPr>
    </w:p>
    <w:p w14:paraId="166F8D42" w14:textId="6E649DF2" w:rsidR="00341FEB" w:rsidRDefault="00341FEB" w:rsidP="00341FEB">
      <w:pPr>
        <w:ind w:left="3540" w:firstLine="708"/>
        <w:jc w:val="both"/>
        <w:rPr>
          <w:sz w:val="24"/>
          <w:szCs w:val="24"/>
        </w:rPr>
      </w:pPr>
      <w:r>
        <w:rPr>
          <w:sz w:val="24"/>
          <w:szCs w:val="24"/>
        </w:rPr>
        <w:t>______________</w:t>
      </w:r>
    </w:p>
    <w:p w14:paraId="4D9CA3FD" w14:textId="259D165C" w:rsidR="00341FEB" w:rsidRDefault="00341FEB" w:rsidP="00341FEB">
      <w:pPr>
        <w:ind w:left="3540" w:firstLine="708"/>
        <w:jc w:val="both"/>
        <w:rPr>
          <w:sz w:val="24"/>
          <w:szCs w:val="24"/>
        </w:rPr>
      </w:pPr>
      <w:r>
        <w:rPr>
          <w:sz w:val="24"/>
          <w:szCs w:val="24"/>
        </w:rPr>
        <w:t>Podpis uživatel</w:t>
      </w:r>
    </w:p>
    <w:p w14:paraId="61148AF5" w14:textId="77777777" w:rsidR="00341FEB" w:rsidRDefault="00341FEB" w:rsidP="00341FEB">
      <w:pPr>
        <w:ind w:left="3540" w:firstLine="708"/>
        <w:jc w:val="both"/>
        <w:rPr>
          <w:sz w:val="24"/>
          <w:szCs w:val="24"/>
        </w:rPr>
      </w:pPr>
    </w:p>
    <w:p w14:paraId="30547CDC" w14:textId="77777777" w:rsidR="00341FEB" w:rsidRDefault="00341FEB" w:rsidP="00341FEB">
      <w:pPr>
        <w:ind w:left="3540" w:firstLine="708"/>
        <w:jc w:val="both"/>
        <w:rPr>
          <w:sz w:val="24"/>
          <w:szCs w:val="24"/>
        </w:rPr>
      </w:pPr>
    </w:p>
    <w:p w14:paraId="1960C56F" w14:textId="77777777" w:rsidR="00341FEB" w:rsidRDefault="00341FEB" w:rsidP="00341FEB">
      <w:pPr>
        <w:ind w:left="3540" w:firstLine="708"/>
        <w:jc w:val="both"/>
        <w:rPr>
          <w:sz w:val="24"/>
          <w:szCs w:val="24"/>
        </w:rPr>
      </w:pPr>
    </w:p>
    <w:p w14:paraId="2B77FA24" w14:textId="77777777" w:rsidR="00341FEB" w:rsidRDefault="00341FEB" w:rsidP="00341FEB">
      <w:pPr>
        <w:ind w:left="3540" w:firstLine="708"/>
        <w:jc w:val="both"/>
        <w:rPr>
          <w:sz w:val="24"/>
          <w:szCs w:val="24"/>
        </w:rPr>
      </w:pPr>
    </w:p>
    <w:p w14:paraId="612B94A5" w14:textId="09E25E79" w:rsidR="00341FEB" w:rsidRDefault="00341FEB" w:rsidP="00341FEB">
      <w:pPr>
        <w:ind w:left="3540" w:firstLine="708"/>
        <w:jc w:val="both"/>
        <w:rPr>
          <w:sz w:val="24"/>
          <w:szCs w:val="24"/>
        </w:rPr>
      </w:pPr>
      <w:r>
        <w:rPr>
          <w:sz w:val="24"/>
          <w:szCs w:val="24"/>
        </w:rPr>
        <w:t>________________</w:t>
      </w:r>
    </w:p>
    <w:p w14:paraId="71036F05" w14:textId="36A3E746" w:rsidR="00341FEB" w:rsidRPr="00341FEB" w:rsidRDefault="00341FEB" w:rsidP="00341FEB">
      <w:pPr>
        <w:ind w:left="3540" w:firstLine="708"/>
        <w:jc w:val="both"/>
        <w:rPr>
          <w:sz w:val="24"/>
          <w:szCs w:val="24"/>
        </w:rPr>
      </w:pPr>
      <w:r>
        <w:rPr>
          <w:sz w:val="24"/>
          <w:szCs w:val="24"/>
        </w:rPr>
        <w:t>Podpis doprovázející</w:t>
      </w:r>
    </w:p>
    <w:sectPr w:rsidR="00341FEB" w:rsidRPr="00341FEB">
      <w:footerReference w:type="default" r:id="rId12"/>
      <w:footerReference w:type="first" r:id="rId13"/>
      <w:pgSz w:w="11906" w:h="16838"/>
      <w:pgMar w:top="340" w:right="794" w:bottom="1932" w:left="1440" w:header="708"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E78D" w14:textId="77777777" w:rsidR="00CF025D" w:rsidRDefault="00CF025D">
      <w:r>
        <w:separator/>
      </w:r>
    </w:p>
  </w:endnote>
  <w:endnote w:type="continuationSeparator" w:id="0">
    <w:p w14:paraId="6E0DDD56" w14:textId="77777777" w:rsidR="00CF025D" w:rsidRDefault="00CF0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8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AA60" w14:textId="77777777" w:rsidR="00341FEB" w:rsidRDefault="00341FEB">
    <w:pPr>
      <w:pStyle w:val="Zpat"/>
    </w:pPr>
    <w:r>
      <w:fldChar w:fldCharType="begin"/>
    </w:r>
    <w:r>
      <w:instrText xml:space="preserve"> PAGE </w:instrText>
    </w:r>
    <w:r>
      <w:fldChar w:fldCharType="separate"/>
    </w:r>
    <w: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7BD2" w14:textId="77777777" w:rsidR="00341FEB" w:rsidRDefault="00341F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0A6B2" w14:textId="77777777" w:rsidR="00CF025D" w:rsidRDefault="00CF025D">
      <w:r>
        <w:separator/>
      </w:r>
    </w:p>
  </w:footnote>
  <w:footnote w:type="continuationSeparator" w:id="0">
    <w:p w14:paraId="6CD1EC96" w14:textId="77777777" w:rsidR="00CF025D" w:rsidRDefault="00CF0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72" w:hanging="432"/>
      </w:pPr>
    </w:lvl>
    <w:lvl w:ilvl="1">
      <w:start w:val="1"/>
      <w:numFmt w:val="none"/>
      <w:pStyle w:val="Nadpis2"/>
      <w:suff w:val="nothing"/>
      <w:lvlText w:val=""/>
      <w:lvlJc w:val="left"/>
      <w:pPr>
        <w:tabs>
          <w:tab w:val="num" w:pos="0"/>
        </w:tabs>
        <w:ind w:left="216" w:hanging="576"/>
      </w:pPr>
    </w:lvl>
    <w:lvl w:ilvl="2">
      <w:start w:val="1"/>
      <w:numFmt w:val="none"/>
      <w:suff w:val="nothing"/>
      <w:lvlText w:val=""/>
      <w:lvlJc w:val="left"/>
      <w:pPr>
        <w:tabs>
          <w:tab w:val="num" w:pos="0"/>
        </w:tabs>
        <w:ind w:left="360" w:hanging="720"/>
      </w:pPr>
    </w:lvl>
    <w:lvl w:ilvl="3">
      <w:start w:val="1"/>
      <w:numFmt w:val="none"/>
      <w:suff w:val="nothing"/>
      <w:lvlText w:val=""/>
      <w:lvlJc w:val="left"/>
      <w:pPr>
        <w:tabs>
          <w:tab w:val="num" w:pos="0"/>
        </w:tabs>
        <w:ind w:left="504" w:hanging="864"/>
      </w:pPr>
    </w:lvl>
    <w:lvl w:ilvl="4">
      <w:start w:val="1"/>
      <w:numFmt w:val="none"/>
      <w:suff w:val="nothing"/>
      <w:lvlText w:val=""/>
      <w:lvlJc w:val="left"/>
      <w:pPr>
        <w:tabs>
          <w:tab w:val="num" w:pos="0"/>
        </w:tabs>
        <w:ind w:left="648" w:hanging="1008"/>
      </w:pPr>
    </w:lvl>
    <w:lvl w:ilvl="5">
      <w:start w:val="1"/>
      <w:numFmt w:val="none"/>
      <w:suff w:val="nothing"/>
      <w:lvlText w:val=""/>
      <w:lvlJc w:val="left"/>
      <w:pPr>
        <w:tabs>
          <w:tab w:val="num" w:pos="0"/>
        </w:tabs>
        <w:ind w:left="792" w:hanging="1152"/>
      </w:pPr>
    </w:lvl>
    <w:lvl w:ilvl="6">
      <w:start w:val="1"/>
      <w:numFmt w:val="none"/>
      <w:pStyle w:val="Nadpis7"/>
      <w:suff w:val="nothing"/>
      <w:lvlText w:val=""/>
      <w:lvlJc w:val="left"/>
      <w:pPr>
        <w:tabs>
          <w:tab w:val="num" w:pos="0"/>
        </w:tabs>
        <w:ind w:left="936" w:hanging="1296"/>
      </w:pPr>
    </w:lvl>
    <w:lvl w:ilvl="7">
      <w:start w:val="1"/>
      <w:numFmt w:val="none"/>
      <w:suff w:val="nothing"/>
      <w:lvlText w:val=""/>
      <w:lvlJc w:val="left"/>
      <w:pPr>
        <w:tabs>
          <w:tab w:val="num" w:pos="0"/>
        </w:tabs>
        <w:ind w:left="1080" w:hanging="1440"/>
      </w:pPr>
    </w:lvl>
    <w:lvl w:ilvl="8">
      <w:start w:val="1"/>
      <w:numFmt w:val="none"/>
      <w:suff w:val="nothing"/>
      <w:lvlText w:val=""/>
      <w:lvlJc w:val="left"/>
      <w:pPr>
        <w:tabs>
          <w:tab w:val="num" w:pos="0"/>
        </w:tabs>
        <w:ind w:left="1224" w:hanging="1584"/>
      </w:pPr>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cs="OpenSymbol"/>
        <w:vanish w:val="0"/>
        <w:color w:val="000000"/>
        <w:sz w:val="24"/>
        <w:szCs w:val="24"/>
        <w:shd w:val="clear" w:color="auto" w:fill="auto"/>
      </w:rPr>
    </w:lvl>
    <w:lvl w:ilvl="1">
      <w:start w:val="1"/>
      <w:numFmt w:val="bullet"/>
      <w:lvlText w:val="◦"/>
      <w:lvlJc w:val="left"/>
      <w:pPr>
        <w:tabs>
          <w:tab w:val="num" w:pos="1080"/>
        </w:tabs>
        <w:ind w:left="1080" w:hanging="360"/>
      </w:pPr>
      <w:rPr>
        <w:rFonts w:ascii="OpenSymbol" w:hAnsi="OpenSymbol" w:cs="OpenSymbol"/>
        <w:sz w:val="24"/>
        <w:szCs w:val="24"/>
      </w:rPr>
    </w:lvl>
    <w:lvl w:ilvl="2">
      <w:start w:val="1"/>
      <w:numFmt w:val="bullet"/>
      <w:lvlText w:val="▪"/>
      <w:lvlJc w:val="left"/>
      <w:pPr>
        <w:tabs>
          <w:tab w:val="num" w:pos="1440"/>
        </w:tabs>
        <w:ind w:left="1440" w:hanging="360"/>
      </w:pPr>
      <w:rPr>
        <w:rFonts w:ascii="OpenSymbol" w:hAnsi="OpenSymbol" w:cs="OpenSymbol"/>
        <w:sz w:val="24"/>
        <w:szCs w:val="24"/>
      </w:rPr>
    </w:lvl>
    <w:lvl w:ilvl="3">
      <w:start w:val="1"/>
      <w:numFmt w:val="bullet"/>
      <w:lvlText w:val=""/>
      <w:lvlJc w:val="left"/>
      <w:pPr>
        <w:tabs>
          <w:tab w:val="num" w:pos="1800"/>
        </w:tabs>
        <w:ind w:left="1800" w:hanging="360"/>
      </w:pPr>
      <w:rPr>
        <w:rFonts w:ascii="Symbol" w:hAnsi="Symbol" w:cs="OpenSymbol"/>
        <w:vanish w:val="0"/>
        <w:color w:val="000000"/>
        <w:sz w:val="24"/>
        <w:szCs w:val="24"/>
        <w:shd w:val="clear" w:color="auto" w:fill="auto"/>
      </w:rPr>
    </w:lvl>
    <w:lvl w:ilvl="4">
      <w:start w:val="1"/>
      <w:numFmt w:val="bullet"/>
      <w:lvlText w:val="◦"/>
      <w:lvlJc w:val="left"/>
      <w:pPr>
        <w:tabs>
          <w:tab w:val="num" w:pos="2160"/>
        </w:tabs>
        <w:ind w:left="2160" w:hanging="360"/>
      </w:pPr>
      <w:rPr>
        <w:rFonts w:ascii="OpenSymbol" w:hAnsi="OpenSymbol" w:cs="OpenSymbol"/>
        <w:sz w:val="24"/>
        <w:szCs w:val="24"/>
      </w:rPr>
    </w:lvl>
    <w:lvl w:ilvl="5">
      <w:start w:val="1"/>
      <w:numFmt w:val="bullet"/>
      <w:lvlText w:val="▪"/>
      <w:lvlJc w:val="left"/>
      <w:pPr>
        <w:tabs>
          <w:tab w:val="num" w:pos="2520"/>
        </w:tabs>
        <w:ind w:left="2520" w:hanging="360"/>
      </w:pPr>
      <w:rPr>
        <w:rFonts w:ascii="OpenSymbol" w:hAnsi="OpenSymbol" w:cs="OpenSymbol"/>
        <w:sz w:val="24"/>
        <w:szCs w:val="24"/>
      </w:rPr>
    </w:lvl>
    <w:lvl w:ilvl="6">
      <w:start w:val="1"/>
      <w:numFmt w:val="bullet"/>
      <w:lvlText w:val=""/>
      <w:lvlJc w:val="left"/>
      <w:pPr>
        <w:tabs>
          <w:tab w:val="num" w:pos="2880"/>
        </w:tabs>
        <w:ind w:left="2880" w:hanging="360"/>
      </w:pPr>
      <w:rPr>
        <w:rFonts w:ascii="Symbol" w:hAnsi="Symbol" w:cs="OpenSymbol"/>
        <w:vanish w:val="0"/>
        <w:color w:val="000000"/>
        <w:sz w:val="24"/>
        <w:szCs w:val="24"/>
        <w:shd w:val="clear" w:color="auto" w:fill="auto"/>
      </w:rPr>
    </w:lvl>
    <w:lvl w:ilvl="7">
      <w:start w:val="1"/>
      <w:numFmt w:val="bullet"/>
      <w:lvlText w:val="◦"/>
      <w:lvlJc w:val="left"/>
      <w:pPr>
        <w:tabs>
          <w:tab w:val="num" w:pos="3240"/>
        </w:tabs>
        <w:ind w:left="3240" w:hanging="360"/>
      </w:pPr>
      <w:rPr>
        <w:rFonts w:ascii="OpenSymbol" w:hAnsi="OpenSymbol" w:cs="OpenSymbol"/>
        <w:sz w:val="24"/>
        <w:szCs w:val="24"/>
      </w:rPr>
    </w:lvl>
    <w:lvl w:ilvl="8">
      <w:start w:val="1"/>
      <w:numFmt w:val="bullet"/>
      <w:lvlText w:val="▪"/>
      <w:lvlJc w:val="left"/>
      <w:pPr>
        <w:tabs>
          <w:tab w:val="num" w:pos="3600"/>
        </w:tabs>
        <w:ind w:left="3600" w:hanging="360"/>
      </w:pPr>
      <w:rPr>
        <w:rFonts w:ascii="OpenSymbol" w:hAnsi="OpenSymbol" w:cs="OpenSymbol"/>
        <w:sz w:val="24"/>
        <w:szCs w:val="24"/>
      </w:rPr>
    </w:lvl>
  </w:abstractNum>
  <w:num w:numId="1" w16cid:durableId="557664223">
    <w:abstractNumId w:val="0"/>
  </w:num>
  <w:num w:numId="2" w16cid:durableId="2086417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69E"/>
    <w:rsid w:val="00010773"/>
    <w:rsid w:val="0009105B"/>
    <w:rsid w:val="00135F36"/>
    <w:rsid w:val="0025733D"/>
    <w:rsid w:val="0033169E"/>
    <w:rsid w:val="00341FEB"/>
    <w:rsid w:val="00536E66"/>
    <w:rsid w:val="00557816"/>
    <w:rsid w:val="005F0B0B"/>
    <w:rsid w:val="006233EA"/>
    <w:rsid w:val="00874DA8"/>
    <w:rsid w:val="00990E1D"/>
    <w:rsid w:val="009C4542"/>
    <w:rsid w:val="00AC606F"/>
    <w:rsid w:val="00B74978"/>
    <w:rsid w:val="00C55E8C"/>
    <w:rsid w:val="00CF025D"/>
    <w:rsid w:val="00D925CB"/>
    <w:rsid w:val="00F86BC3"/>
    <w:rsid w:val="00FE5F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62E548A"/>
  <w15:chartTrackingRefBased/>
  <w15:docId w15:val="{85EDB12D-782A-4249-B260-534ADED83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lang w:eastAsia="zh-CN"/>
    </w:rPr>
  </w:style>
  <w:style w:type="paragraph" w:styleId="Nadpis2">
    <w:name w:val="heading 2"/>
    <w:basedOn w:val="Normln"/>
    <w:next w:val="Normln"/>
    <w:qFormat/>
    <w:pPr>
      <w:keepNext/>
      <w:numPr>
        <w:ilvl w:val="1"/>
        <w:numId w:val="1"/>
      </w:numPr>
      <w:spacing w:before="240" w:after="60"/>
      <w:outlineLvl w:val="1"/>
    </w:pPr>
    <w:rPr>
      <w:rFonts w:ascii="Arial" w:hAnsi="Arial" w:cs="Arial"/>
      <w:b/>
      <w:bCs/>
      <w:i/>
      <w:iCs/>
      <w:sz w:val="28"/>
      <w:szCs w:val="28"/>
    </w:rPr>
  </w:style>
  <w:style w:type="paragraph" w:styleId="Nadpis7">
    <w:name w:val="heading 7"/>
    <w:basedOn w:val="Normln"/>
    <w:next w:val="Normln"/>
    <w:qFormat/>
    <w:pPr>
      <w:keepNext/>
      <w:numPr>
        <w:ilvl w:val="6"/>
        <w:numId w:val="1"/>
      </w:numPr>
      <w:jc w:val="both"/>
      <w:outlineLvl w:val="6"/>
    </w:pPr>
    <w:rPr>
      <w:b/>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Pr>
      <w:rFonts w:ascii="Symbol" w:hAnsi="Symbol" w:cs="OpenSymbol"/>
      <w:vanish w:val="0"/>
      <w:color w:val="000000"/>
      <w:sz w:val="24"/>
      <w:szCs w:val="24"/>
      <w:shd w:val="clear" w:color="auto" w:fill="auto"/>
    </w:rPr>
  </w:style>
  <w:style w:type="character" w:customStyle="1" w:styleId="WW8Num3z1">
    <w:name w:val="WW8Num3z1"/>
    <w:rPr>
      <w:rFonts w:ascii="OpenSymbol" w:hAnsi="OpenSymbol" w:cs="OpenSymbol"/>
      <w:sz w:val="24"/>
      <w:szCs w:val="24"/>
    </w:rPr>
  </w:style>
  <w:style w:type="character" w:customStyle="1" w:styleId="Standardnpsmoodstavce4">
    <w:name w:val="Standardní písmo odstavce4"/>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rPr>
      <w:rFonts w:ascii="Symbol" w:hAnsi="Symbol" w:cs="Symbol" w:hint="default"/>
      <w:sz w:val="24"/>
      <w:szCs w:val="24"/>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sz w:val="24"/>
      <w:szCs w:val="24"/>
    </w:rPr>
  </w:style>
  <w:style w:type="character" w:customStyle="1" w:styleId="WW8Num7z0">
    <w:name w:val="WW8Num7z0"/>
    <w:rPr>
      <w:rFonts w:ascii="Symbol" w:hAnsi="Symbol" w:cs="Symbol" w:hint="default"/>
      <w:sz w:val="24"/>
      <w:szCs w:val="24"/>
      <w:shd w:val="clear" w:color="auto" w:fill="auto"/>
    </w:rPr>
  </w:style>
  <w:style w:type="character" w:customStyle="1" w:styleId="WW8Num8z0">
    <w:name w:val="WW8Num8z0"/>
    <w:rPr>
      <w:rFonts w:ascii="Symbol" w:hAnsi="Symbol" w:cs="Symbol" w:hint="default"/>
      <w:sz w:val="24"/>
      <w:szCs w:val="24"/>
    </w:rPr>
  </w:style>
  <w:style w:type="character" w:customStyle="1" w:styleId="WW8Num9z0">
    <w:name w:val="WW8Num9z0"/>
    <w:rPr>
      <w:b/>
      <w:sz w:val="24"/>
      <w:szCs w:val="24"/>
    </w:rPr>
  </w:style>
  <w:style w:type="character" w:customStyle="1" w:styleId="WW8Num10z0">
    <w:name w:val="WW8Num10z0"/>
    <w:rPr>
      <w:rFonts w:ascii="Symbol" w:hAnsi="Symbol" w:cs="Symbol" w:hint="default"/>
      <w:sz w:val="24"/>
      <w:szCs w:val="24"/>
      <w:shd w:val="clear" w:color="auto" w:fill="auto"/>
    </w:rPr>
  </w:style>
  <w:style w:type="character" w:customStyle="1" w:styleId="WW8Num11z0">
    <w:name w:val="WW8Num11z0"/>
    <w:rPr>
      <w:rFonts w:ascii="Symbol" w:hAnsi="Symbol" w:cs="OpenSymbol"/>
    </w:rPr>
  </w:style>
  <w:style w:type="character" w:customStyle="1" w:styleId="WW8Num11z1">
    <w:name w:val="WW8Num11z1"/>
    <w:rPr>
      <w:rFonts w:ascii="OpenSymbol" w:hAnsi="OpenSymbol" w:cs="OpenSymbol"/>
    </w:rPr>
  </w:style>
  <w:style w:type="character" w:customStyle="1" w:styleId="WW8Num12z0">
    <w:name w:val="WW8Num12z0"/>
    <w:rPr>
      <w:rFonts w:ascii="Symbol" w:hAnsi="Symbol" w:cs="OpenSymbol"/>
      <w:sz w:val="24"/>
      <w:szCs w:val="24"/>
      <w:shd w:val="clear" w:color="auto" w:fill="auto"/>
    </w:rPr>
  </w:style>
  <w:style w:type="character" w:customStyle="1" w:styleId="WW8Num12z1">
    <w:name w:val="WW8Num12z1"/>
    <w:rPr>
      <w:rFonts w:ascii="OpenSymbol" w:hAnsi="OpenSymbol" w:cs="OpenSymbol"/>
    </w:rPr>
  </w:style>
  <w:style w:type="character" w:customStyle="1" w:styleId="WW8Num13z0">
    <w:name w:val="WW8Num13z0"/>
    <w:rPr>
      <w:rFonts w:ascii="Symbol" w:hAnsi="Symbol" w:cs="OpenSymbol"/>
      <w:sz w:val="24"/>
      <w:szCs w:val="24"/>
    </w:rPr>
  </w:style>
  <w:style w:type="character" w:customStyle="1" w:styleId="WW8Num13z1">
    <w:name w:val="WW8Num13z1"/>
    <w:rPr>
      <w:rFonts w:ascii="OpenSymbol" w:hAnsi="OpenSymbol" w:cs="OpenSymbol"/>
    </w:rPr>
  </w:style>
  <w:style w:type="character" w:customStyle="1" w:styleId="WW8Num14z0">
    <w:name w:val="WW8Num14z0"/>
    <w:rPr>
      <w:rFonts w:ascii="Symbol" w:hAnsi="Symbol" w:cs="OpenSymbol"/>
      <w:sz w:val="24"/>
      <w:szCs w:val="24"/>
    </w:rPr>
  </w:style>
  <w:style w:type="character" w:customStyle="1" w:styleId="WW8Num14z1">
    <w:name w:val="WW8Num14z1"/>
    <w:rPr>
      <w:rFonts w:ascii="OpenSymbol" w:hAnsi="OpenSymbol" w:cs="OpenSymbol"/>
    </w:rPr>
  </w:style>
  <w:style w:type="character" w:customStyle="1" w:styleId="WW8Num15z0">
    <w:name w:val="WW8Num15z0"/>
    <w:rPr>
      <w:rFonts w:ascii="Symbol" w:hAnsi="Symbol" w:cs="OpenSymbol"/>
      <w:sz w:val="24"/>
      <w:szCs w:val="24"/>
    </w:rPr>
  </w:style>
  <w:style w:type="character" w:customStyle="1" w:styleId="WW8Num15z1">
    <w:name w:val="WW8Num15z1"/>
    <w:rPr>
      <w:rFonts w:ascii="OpenSymbol" w:hAnsi="OpenSymbol" w:cs="OpenSymbol"/>
    </w:rPr>
  </w:style>
  <w:style w:type="character" w:customStyle="1" w:styleId="WW8Num16z0">
    <w:name w:val="WW8Num16z0"/>
    <w:rPr>
      <w:rFonts w:ascii="Symbol" w:hAnsi="Symbol" w:cs="OpenSymbol"/>
      <w:vanish w:val="0"/>
      <w:color w:val="000000"/>
      <w:sz w:val="24"/>
      <w:szCs w:val="24"/>
      <w:shd w:val="clear" w:color="auto" w:fill="auto"/>
    </w:rPr>
  </w:style>
  <w:style w:type="character" w:customStyle="1" w:styleId="WW8Num16z1">
    <w:name w:val="WW8Num16z1"/>
    <w:rPr>
      <w:rFonts w:ascii="OpenSymbol" w:hAnsi="OpenSymbol" w:cs="OpenSymbol"/>
      <w:sz w:val="24"/>
      <w:szCs w:val="24"/>
    </w:rPr>
  </w:style>
  <w:style w:type="character" w:customStyle="1" w:styleId="WW8Num17z0">
    <w:name w:val="WW8Num17z0"/>
    <w:rPr>
      <w:rFonts w:ascii="Times New Roman" w:hAnsi="Times New Roman" w:cs="Times New Roman"/>
    </w:rPr>
  </w:style>
  <w:style w:type="character" w:customStyle="1" w:styleId="WW8Num18z0">
    <w:name w:val="WW8Num18z0"/>
    <w:rPr>
      <w:rFonts w:ascii="Symbol" w:hAnsi="Symbol" w:cs="OpenSymbol"/>
      <w:sz w:val="24"/>
      <w:szCs w:val="24"/>
      <w:shd w:val="clear" w:color="auto" w:fill="auto"/>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sz w:val="24"/>
      <w:szCs w:val="24"/>
      <w:shd w:val="clear" w:color="auto" w:fill="auto"/>
    </w:rPr>
  </w:style>
  <w:style w:type="character" w:customStyle="1" w:styleId="WW8Num19z1">
    <w:name w:val="WW8Num19z1"/>
    <w:rPr>
      <w:rFonts w:ascii="OpenSymbol" w:hAnsi="OpenSymbol" w:cs="OpenSymbol"/>
    </w:rPr>
  </w:style>
  <w:style w:type="character" w:customStyle="1" w:styleId="WW8Num20z0">
    <w:name w:val="WW8Num20z0"/>
    <w:rPr>
      <w:rFonts w:ascii="Symbol" w:hAnsi="Symbol" w:cs="OpenSymbol"/>
      <w:sz w:val="24"/>
      <w:szCs w:val="24"/>
      <w:shd w:val="clear" w:color="auto" w:fill="auto"/>
    </w:rPr>
  </w:style>
  <w:style w:type="character" w:customStyle="1" w:styleId="WW8Num20z1">
    <w:name w:val="WW8Num20z1"/>
    <w:rPr>
      <w:rFonts w:ascii="OpenSymbol" w:hAnsi="OpenSymbol" w:cs="OpenSymbol"/>
    </w:rPr>
  </w:style>
  <w:style w:type="character" w:customStyle="1" w:styleId="WW8Num21z0">
    <w:name w:val="WW8Num21z0"/>
    <w:rPr>
      <w:rFonts w:ascii="Symbol" w:hAnsi="Symbol" w:cs="OpenSymbol"/>
    </w:rPr>
  </w:style>
  <w:style w:type="character" w:customStyle="1" w:styleId="WW8Num21z1">
    <w:name w:val="WW8Num21z1"/>
    <w:rPr>
      <w:rFonts w:ascii="OpenSymbol" w:hAnsi="OpenSymbol" w:cs="OpenSymbol"/>
    </w:rPr>
  </w:style>
  <w:style w:type="character" w:customStyle="1" w:styleId="WW8Num22z0">
    <w:name w:val="WW8Num22z0"/>
    <w:rPr>
      <w:rFonts w:ascii="Symbol" w:hAnsi="Symbol" w:cs="OpenSymbol"/>
    </w:rPr>
  </w:style>
  <w:style w:type="character" w:customStyle="1" w:styleId="WW8Num22z1">
    <w:name w:val="WW8Num22z1"/>
    <w:rPr>
      <w:rFonts w:ascii="OpenSymbol" w:hAnsi="OpenSymbol" w:cs="OpenSymbol"/>
    </w:rPr>
  </w:style>
  <w:style w:type="character" w:customStyle="1" w:styleId="WW8Num23z0">
    <w:name w:val="WW8Num23z0"/>
    <w:rPr>
      <w:rFonts w:ascii="Symbol" w:hAnsi="Symbol" w:cs="OpenSymbol"/>
    </w:rPr>
  </w:style>
  <w:style w:type="character" w:customStyle="1" w:styleId="WW8Num23z1">
    <w:name w:val="WW8Num23z1"/>
    <w:rPr>
      <w:rFonts w:ascii="OpenSymbol" w:hAnsi="OpenSymbol" w:cs="OpenSymbol"/>
    </w:rPr>
  </w:style>
  <w:style w:type="character" w:customStyle="1" w:styleId="WW8Num24z0">
    <w:name w:val="WW8Num24z0"/>
    <w:rPr>
      <w:rFonts w:ascii="Symbol" w:hAnsi="Symbol" w:cs="OpenSymbol"/>
      <w:sz w:val="24"/>
      <w:szCs w:val="24"/>
      <w:shd w:val="clear" w:color="auto" w:fill="auto"/>
    </w:rPr>
  </w:style>
  <w:style w:type="character" w:customStyle="1" w:styleId="WW8Num24z1">
    <w:name w:val="WW8Num24z1"/>
    <w:rPr>
      <w:rFonts w:ascii="OpenSymbol" w:hAnsi="OpenSymbol" w:cs="OpenSymbol"/>
    </w:rPr>
  </w:style>
  <w:style w:type="character" w:customStyle="1" w:styleId="WW8Num25z0">
    <w:name w:val="WW8Num25z0"/>
    <w:rPr>
      <w:rFonts w:ascii="Symbol" w:hAnsi="Symbol" w:cs="OpenSymbol"/>
      <w:sz w:val="24"/>
      <w:szCs w:val="24"/>
      <w:shd w:val="clear" w:color="auto" w:fill="FFFF99"/>
    </w:rPr>
  </w:style>
  <w:style w:type="character" w:customStyle="1" w:styleId="WW8Num25z1">
    <w:name w:val="WW8Num25z1"/>
    <w:rPr>
      <w:rFonts w:ascii="OpenSymbol" w:hAnsi="OpenSymbol" w:cs="OpenSymbol"/>
    </w:rPr>
  </w:style>
  <w:style w:type="character" w:customStyle="1" w:styleId="WW8Num26z0">
    <w:name w:val="WW8Num26z0"/>
    <w:rPr>
      <w:rFonts w:ascii="Symbol" w:hAnsi="Symbol" w:cs="OpenSymbol"/>
      <w:color w:val="000000"/>
      <w:sz w:val="24"/>
      <w:szCs w:val="24"/>
      <w:shd w:val="clear" w:color="auto" w:fill="auto"/>
    </w:rPr>
  </w:style>
  <w:style w:type="character" w:customStyle="1" w:styleId="WW8Num26z1">
    <w:name w:val="WW8Num26z1"/>
    <w:rPr>
      <w:rFonts w:ascii="OpenSymbol" w:hAnsi="OpenSymbol" w:cs="OpenSymbol"/>
    </w:rPr>
  </w:style>
  <w:style w:type="character" w:customStyle="1" w:styleId="WW8Num27z0">
    <w:name w:val="WW8Num27z0"/>
    <w:rPr>
      <w:rFonts w:ascii="Symbol" w:hAnsi="Symbol" w:cs="OpenSymbol"/>
      <w:vanish w:val="0"/>
      <w:sz w:val="24"/>
      <w:szCs w:val="24"/>
      <w:shd w:val="clear" w:color="auto" w:fill="auto"/>
    </w:rPr>
  </w:style>
  <w:style w:type="character" w:customStyle="1" w:styleId="WW8Num27z1">
    <w:name w:val="WW8Num27z1"/>
    <w:rPr>
      <w:rFonts w:ascii="OpenSymbol" w:hAnsi="OpenSymbol" w:cs="OpenSymbol"/>
    </w:rPr>
  </w:style>
  <w:style w:type="character" w:customStyle="1" w:styleId="WW8Num28z0">
    <w:name w:val="WW8Num28z0"/>
    <w:rPr>
      <w:rFonts w:cs="OpenSymbol"/>
      <w:vanish w:val="0"/>
      <w:sz w:val="24"/>
      <w:szCs w:val="24"/>
      <w:shd w:val="clear" w:color="auto" w:fill="auto"/>
    </w:rPr>
  </w:style>
  <w:style w:type="character" w:customStyle="1" w:styleId="WW8Num28z1">
    <w:name w:val="WW8Num28z1"/>
    <w:rPr>
      <w:rFonts w:ascii="OpenSymbol" w:hAnsi="OpenSymbol" w:cs="OpenSymbol"/>
    </w:rPr>
  </w:style>
  <w:style w:type="character" w:customStyle="1" w:styleId="WW8Num28z3">
    <w:name w:val="WW8Num28z3"/>
    <w:rPr>
      <w:rFonts w:ascii="Symbol" w:hAnsi="Symbol" w:cs="OpenSymbol"/>
      <w:vanish w:val="0"/>
      <w:sz w:val="24"/>
      <w:szCs w:val="24"/>
      <w:shd w:val="clear" w:color="auto" w:fill="auto"/>
    </w:rPr>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Standardnpsmoodstavce3">
    <w:name w:val="Standardní písmo odstavce3"/>
  </w:style>
  <w:style w:type="character" w:customStyle="1" w:styleId="WW8Num17z1">
    <w:name w:val="WW8Num17z1"/>
    <w:rPr>
      <w:rFonts w:ascii="OpenSymbol" w:hAnsi="OpenSymbol" w:cs="OpenSymbol"/>
    </w:rPr>
  </w:style>
  <w:style w:type="character" w:customStyle="1" w:styleId="WW8Num5z1">
    <w:name w:val="WW8Num5z1"/>
    <w:rPr>
      <w:rFonts w:hint="default"/>
      <w:sz w:val="24"/>
      <w:szCs w:val="24"/>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6z4">
    <w:name w:val="WW8Num16z4"/>
    <w:rPr>
      <w:rFonts w:ascii="Courier New" w:hAnsi="Courier New" w:cs="Courier New" w:hint="default"/>
    </w:rPr>
  </w:style>
  <w:style w:type="character" w:customStyle="1" w:styleId="WW8Num30z0">
    <w:name w:val="WW8Num30z0"/>
    <w:rPr>
      <w:rFonts w:ascii="Symbol" w:hAnsi="Symbol" w:cs="OpenSymbol"/>
      <w:sz w:val="24"/>
      <w:szCs w:val="24"/>
    </w:rPr>
  </w:style>
  <w:style w:type="character" w:customStyle="1" w:styleId="WW8Num30z1">
    <w:name w:val="WW8Num30z1"/>
    <w:rPr>
      <w:rFonts w:ascii="OpenSymbol" w:hAnsi="OpenSymbol" w:cs="OpenSymbol"/>
    </w:rPr>
  </w:style>
  <w:style w:type="character" w:customStyle="1" w:styleId="WW8Num31z0">
    <w:name w:val="WW8Num31z0"/>
    <w:rPr>
      <w:rFonts w:ascii="Symbol" w:hAnsi="Symbol" w:cs="OpenSymbol"/>
    </w:rPr>
  </w:style>
  <w:style w:type="character" w:customStyle="1" w:styleId="WW8Num31z1">
    <w:name w:val="WW8Num31z1"/>
    <w:rPr>
      <w:rFonts w:ascii="OpenSymbol" w:hAnsi="OpenSymbol" w:cs="OpenSymbol"/>
      <w:sz w:val="24"/>
      <w:szCs w:val="24"/>
      <w:shd w:val="clear" w:color="auto" w:fill="00FF00"/>
    </w:rPr>
  </w:style>
  <w:style w:type="character" w:customStyle="1" w:styleId="WW8Num32z0">
    <w:name w:val="WW8Num32z0"/>
    <w:rPr>
      <w:rFonts w:ascii="Symbol" w:hAnsi="Symbol" w:cs="OpenSymbol"/>
      <w:sz w:val="24"/>
      <w:szCs w:val="24"/>
      <w:shd w:val="clear" w:color="auto" w:fill="00FF00"/>
    </w:rPr>
  </w:style>
  <w:style w:type="character" w:customStyle="1" w:styleId="WW8Num32z1">
    <w:name w:val="WW8Num32z1"/>
    <w:rPr>
      <w:rFonts w:ascii="OpenSymbol" w:hAnsi="OpenSymbol" w:cs="OpenSymbol"/>
    </w:rPr>
  </w:style>
  <w:style w:type="character" w:customStyle="1" w:styleId="WW8Num33z0">
    <w:name w:val="WW8Num33z0"/>
    <w:rPr>
      <w:rFonts w:ascii="Symbol" w:hAnsi="Symbol" w:cs="OpenSymbol"/>
      <w:sz w:val="24"/>
      <w:szCs w:val="24"/>
    </w:rPr>
  </w:style>
  <w:style w:type="character" w:customStyle="1" w:styleId="WW8Num33z1">
    <w:name w:val="WW8Num33z1"/>
    <w:rPr>
      <w:rFonts w:ascii="OpenSymbol" w:hAnsi="OpenSymbol" w:cs="OpenSymbol"/>
    </w:rPr>
  </w:style>
  <w:style w:type="character" w:customStyle="1" w:styleId="WW8Num34z0">
    <w:name w:val="WW8Num34z0"/>
    <w:rPr>
      <w:rFonts w:ascii="Symbol" w:hAnsi="Symbol" w:cs="OpenSymbol"/>
      <w:sz w:val="24"/>
      <w:szCs w:val="24"/>
      <w:shd w:val="clear" w:color="auto" w:fill="FFFF00"/>
    </w:rPr>
  </w:style>
  <w:style w:type="character" w:customStyle="1" w:styleId="WW8Num34z1">
    <w:name w:val="WW8Num34z1"/>
    <w:rPr>
      <w:rFonts w:ascii="OpenSymbol" w:hAnsi="OpenSymbol" w:cs="OpenSymbol"/>
    </w:rPr>
  </w:style>
  <w:style w:type="character" w:customStyle="1" w:styleId="WW8Num6z1">
    <w:name w:val="WW8Num6z1"/>
    <w:rPr>
      <w:rFonts w:hint="default"/>
      <w:sz w:val="24"/>
      <w:szCs w:val="24"/>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7z4">
    <w:name w:val="WW8Num7z4"/>
    <w:rPr>
      <w:rFonts w:ascii="Courier New" w:hAnsi="Courier New" w:cs="Courier New" w:hint="default"/>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0z4">
    <w:name w:val="WW8Num20z4"/>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8z4">
    <w:name w:val="WW8Num8z4"/>
    <w:rPr>
      <w:rFonts w:ascii="Courier New" w:hAnsi="Courier New" w:cs="Courier New" w:hint="default"/>
    </w:rPr>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1z4">
    <w:name w:val="WW8Num21z4"/>
    <w:rPr>
      <w:rFonts w:ascii="Courier New" w:hAnsi="Courier New" w:cs="Courier New" w:hint="default"/>
    </w:rPr>
  </w:style>
  <w:style w:type="character" w:customStyle="1" w:styleId="WW8Num8z1">
    <w:name w:val="WW8Num8z1"/>
    <w:rPr>
      <w:rFonts w:hint="default"/>
      <w:sz w:val="24"/>
      <w:szCs w:val="24"/>
    </w:rPr>
  </w:style>
  <w:style w:type="character" w:customStyle="1" w:styleId="WW8Num9z1">
    <w:name w:val="WW8Num9z1"/>
    <w:rPr>
      <w:rFonts w:hint="default"/>
    </w:rPr>
  </w:style>
  <w:style w:type="character" w:customStyle="1" w:styleId="WW8Num9z2">
    <w:name w:val="WW8Num9z2"/>
    <w:rPr>
      <w:rFonts w:ascii="Wingdings" w:hAnsi="Wingdings" w:cs="Wingdings" w:hint="default"/>
      <w:sz w:val="24"/>
      <w:szCs w:val="24"/>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2">
    <w:name w:val="WW8Num11z2"/>
    <w:rPr>
      <w:rFonts w:ascii="Wingdings" w:hAnsi="Wingdings" w:cs="Wingdings" w:hint="default"/>
    </w:rPr>
  </w:style>
  <w:style w:type="character" w:customStyle="1" w:styleId="WW8Num13z2">
    <w:name w:val="WW8Num13z2"/>
    <w:rPr>
      <w:rFonts w:ascii="Symbol" w:hAnsi="Symbol" w:cs="Symbol" w:hint="default"/>
    </w:rPr>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35z0">
    <w:name w:val="WW8Num35z0"/>
    <w:rPr>
      <w:rFonts w:hint="default"/>
      <w:b/>
      <w:sz w:val="24"/>
      <w:szCs w:val="24"/>
    </w:rPr>
  </w:style>
  <w:style w:type="character" w:customStyle="1" w:styleId="WW8Num35z1">
    <w:name w:val="WW8Num35z1"/>
    <w:rPr>
      <w:rFonts w:hint="default"/>
      <w:b/>
      <w:i w:val="0"/>
      <w:sz w:val="24"/>
      <w:szCs w:val="24"/>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5z4">
    <w:name w:val="WW8Num35z4"/>
    <w:rPr>
      <w:rFonts w:ascii="Courier New" w:hAnsi="Courier New" w:cs="Courier New" w:hint="default"/>
    </w:rPr>
  </w:style>
  <w:style w:type="character" w:customStyle="1" w:styleId="WW8Num36z0">
    <w:name w:val="WW8Num36z0"/>
    <w:rPr>
      <w:rFonts w:ascii="Symbol" w:hAnsi="Symbol" w:cs="Symbol" w:hint="default"/>
      <w:sz w:val="24"/>
      <w:szCs w:val="24"/>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ascii="Symbol" w:hAnsi="Symbol" w:cs="Symbol"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3z0">
    <w:name w:val="WW8Num43z0"/>
    <w:rPr>
      <w:rFonts w:ascii="Symbol" w:hAnsi="Symbol" w:cs="Symbol" w:hint="default"/>
      <w:sz w:val="24"/>
      <w:szCs w:val="24"/>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Symbol" w:hAnsi="Symbol" w:cs="Symbol"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ascii="Symbol" w:hAnsi="Symbol" w:cs="Symbol" w:hint="default"/>
      <w:sz w:val="24"/>
      <w:szCs w:val="24"/>
    </w:rPr>
  </w:style>
  <w:style w:type="character" w:customStyle="1" w:styleId="WW8Num45z1">
    <w:name w:val="WW8Num45z1"/>
    <w:rPr>
      <w:rFonts w:hint="default"/>
      <w:sz w:val="24"/>
      <w:szCs w:val="24"/>
    </w:rPr>
  </w:style>
  <w:style w:type="character" w:customStyle="1" w:styleId="WW8Num46z0">
    <w:name w:val="WW8Num46z0"/>
    <w:rPr>
      <w:rFonts w:ascii="Symbol" w:hAnsi="Symbol" w:cs="Symbol" w:hint="default"/>
      <w:sz w:val="24"/>
      <w:szCs w:val="24"/>
    </w:rPr>
  </w:style>
  <w:style w:type="character" w:customStyle="1" w:styleId="WW8Num46z1">
    <w:name w:val="WW8Num46z1"/>
    <w:rPr>
      <w:rFonts w:ascii="Courier New" w:hAnsi="Courier New" w:cs="Courier New" w:hint="default"/>
    </w:rPr>
  </w:style>
  <w:style w:type="character" w:customStyle="1" w:styleId="WW8Num46z2">
    <w:name w:val="WW8Num46z2"/>
    <w:rPr>
      <w:rFonts w:ascii="Wingdings" w:hAnsi="Wingdings" w:cs="Wingdings" w:hint="default"/>
    </w:rPr>
  </w:style>
  <w:style w:type="character" w:customStyle="1" w:styleId="WW8Num47z0">
    <w:name w:val="WW8Num47z0"/>
    <w:rPr>
      <w:rFonts w:ascii="Symbol" w:hAnsi="Symbol" w:cs="Symbol" w:hint="default"/>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8z0">
    <w:name w:val="WW8Num48z0"/>
    <w:rPr>
      <w:rFonts w:ascii="Symbol" w:hAnsi="Symbol" w:cs="Symbol" w:hint="default"/>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9z0">
    <w:name w:val="WW8Num49z0"/>
    <w:rPr>
      <w:rFonts w:ascii="Symbol" w:hAnsi="Symbol" w:cs="Symbol" w:hint="default"/>
      <w:sz w:val="24"/>
      <w:szCs w:val="24"/>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50z0">
    <w:name w:val="WW8Num50z0"/>
    <w:rPr>
      <w:rFonts w:ascii="Symbol" w:hAnsi="Symbol" w:cs="Symbol" w:hint="default"/>
    </w:rPr>
  </w:style>
  <w:style w:type="character" w:customStyle="1" w:styleId="WW8Num50z1">
    <w:name w:val="WW8Num50z1"/>
    <w:rPr>
      <w:rFonts w:ascii="Courier New" w:hAnsi="Courier New" w:cs="Courier New" w:hint="default"/>
    </w:rPr>
  </w:style>
  <w:style w:type="character" w:customStyle="1" w:styleId="WW8Num50z2">
    <w:name w:val="WW8Num50z2"/>
    <w:rPr>
      <w:rFonts w:ascii="Wingdings" w:hAnsi="Wingdings" w:cs="Wingdings" w:hint="default"/>
    </w:rPr>
  </w:style>
  <w:style w:type="character" w:customStyle="1" w:styleId="WW8Num51z0">
    <w:name w:val="WW8Num51z0"/>
    <w:rPr>
      <w:rFonts w:ascii="Symbol" w:hAnsi="Symbol" w:cs="Symbol" w:hint="default"/>
      <w:sz w:val="24"/>
      <w:szCs w:val="24"/>
      <w:shd w:val="clear" w:color="auto" w:fill="00FF00"/>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WW8Num52z0">
    <w:name w:val="WW8Num52z0"/>
    <w:rPr>
      <w:rFonts w:ascii="Symbol" w:hAnsi="Symbol" w:cs="Symbol" w:hint="default"/>
      <w:sz w:val="24"/>
      <w:szCs w:val="24"/>
    </w:rPr>
  </w:style>
  <w:style w:type="character" w:customStyle="1" w:styleId="WW8Num52z1">
    <w:name w:val="WW8Num52z1"/>
    <w:rPr>
      <w:rFonts w:ascii="Courier New" w:hAnsi="Courier New" w:cs="Courier New" w:hint="default"/>
    </w:rPr>
  </w:style>
  <w:style w:type="character" w:customStyle="1" w:styleId="WW8Num52z2">
    <w:name w:val="WW8Num52z2"/>
    <w:rPr>
      <w:rFonts w:ascii="Wingdings" w:hAnsi="Wingdings" w:cs="Wingdings" w:hint="default"/>
    </w:rPr>
  </w:style>
  <w:style w:type="character" w:customStyle="1" w:styleId="WW8Num53z0">
    <w:name w:val="WW8Num53z0"/>
    <w:rPr>
      <w:sz w:val="24"/>
      <w:szCs w:val="24"/>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ascii="Symbol" w:hAnsi="Symbol" w:cs="Symbol" w:hint="default"/>
      <w:sz w:val="24"/>
      <w:szCs w:val="24"/>
    </w:rPr>
  </w:style>
  <w:style w:type="character" w:customStyle="1" w:styleId="WW8Num54z1">
    <w:name w:val="WW8Num54z1"/>
    <w:rPr>
      <w:rFonts w:ascii="Courier New" w:hAnsi="Courier New" w:cs="Courier New" w:hint="default"/>
    </w:rPr>
  </w:style>
  <w:style w:type="character" w:customStyle="1" w:styleId="WW8Num54z2">
    <w:name w:val="WW8Num54z2"/>
    <w:rPr>
      <w:rFonts w:ascii="Wingdings" w:hAnsi="Wingdings" w:cs="Wingdings" w:hint="default"/>
    </w:rPr>
  </w:style>
  <w:style w:type="character" w:customStyle="1" w:styleId="WW8Num55z0">
    <w:name w:val="WW8Num55z0"/>
    <w:rPr>
      <w:rFonts w:ascii="Symbol" w:hAnsi="Symbol" w:cs="Symbol" w:hint="default"/>
    </w:rPr>
  </w:style>
  <w:style w:type="character" w:customStyle="1" w:styleId="WW8Num55z1">
    <w:name w:val="WW8Num55z1"/>
    <w:rPr>
      <w:rFonts w:ascii="Courier New" w:hAnsi="Courier New" w:cs="Courier New" w:hint="default"/>
    </w:rPr>
  </w:style>
  <w:style w:type="character" w:customStyle="1" w:styleId="WW8Num55z2">
    <w:name w:val="WW8Num55z2"/>
    <w:rPr>
      <w:rFonts w:ascii="Wingdings" w:hAnsi="Wingdings" w:cs="Wingdings" w:hint="default"/>
    </w:rPr>
  </w:style>
  <w:style w:type="character" w:customStyle="1" w:styleId="WW8Num56z0">
    <w:name w:val="WW8Num56z0"/>
    <w:rPr>
      <w:rFonts w:hint="default"/>
      <w:sz w:val="24"/>
      <w:szCs w:val="24"/>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Standardnpsmoodstavce2">
    <w:name w:val="Standardní písmo odstavce2"/>
  </w:style>
  <w:style w:type="character" w:customStyle="1" w:styleId="WW8Num10z1">
    <w:name w:val="WW8Num10z1"/>
    <w:rPr>
      <w:rFonts w:hint="default"/>
    </w:rPr>
  </w:style>
  <w:style w:type="character" w:customStyle="1" w:styleId="WW8Num10z2">
    <w:name w:val="WW8Num10z2"/>
    <w:rPr>
      <w:rFonts w:ascii="Wingdings" w:hAnsi="Wingdings" w:cs="Wingdings" w:hint="default"/>
      <w:sz w:val="24"/>
      <w:szCs w:val="24"/>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2z4">
    <w:name w:val="WW8Num12z4"/>
    <w:rPr>
      <w:rFonts w:ascii="Courier New" w:hAnsi="Courier New" w:cs="Courier New" w:hint="default"/>
    </w:rPr>
  </w:style>
  <w:style w:type="character" w:customStyle="1" w:styleId="WW8Num14z2">
    <w:name w:val="WW8Num14z2"/>
    <w:rPr>
      <w:rFonts w:ascii="Symbol" w:hAnsi="Symbol" w:cs="Symbol" w:hint="default"/>
    </w:rPr>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15z2">
    <w:name w:val="WW8Num15z2"/>
    <w:rPr>
      <w:rFonts w:ascii="Symbol" w:hAnsi="Symbol" w:cs="Symbol" w:hint="default"/>
    </w:rPr>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3">
    <w:name w:val="WW8Num4z3"/>
    <w:rPr>
      <w:rFonts w:ascii="Symbol" w:hAnsi="Symbol" w:cs="Symbol"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7z2">
    <w:name w:val="WW8Num17z2"/>
    <w:rPr>
      <w:rFonts w:ascii="Wingdings" w:hAnsi="Wingdings" w:cs="Wingdings" w:hint="default"/>
    </w:rPr>
  </w:style>
  <w:style w:type="character" w:customStyle="1" w:styleId="WW8Num18z2">
    <w:name w:val="WW8Num18z2"/>
    <w:rPr>
      <w:rFonts w:ascii="Symbol" w:hAnsi="Symbol" w:cs="Symbol" w:hint="default"/>
    </w:rPr>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2">
    <w:name w:val="WW8Num23z2"/>
  </w:style>
  <w:style w:type="character" w:customStyle="1" w:styleId="WW8Num25z2">
    <w:name w:val="WW8Num25z2"/>
  </w:style>
  <w:style w:type="character" w:customStyle="1" w:styleId="WW8Num26z3">
    <w:name w:val="WW8Num26z3"/>
    <w:rPr>
      <w:rFonts w:ascii="Symbol" w:hAnsi="Symbol" w:cs="Symbol" w:hint="default"/>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2">
    <w:name w:val="WW8Num31z2"/>
    <w:rPr>
      <w:rFonts w:ascii="Symbol" w:hAnsi="Symbol" w:cs="Symbol" w:hint="default"/>
    </w:rPr>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3">
    <w:name w:val="WW8Num33z3"/>
    <w:rPr>
      <w:rFonts w:ascii="Symbol" w:hAnsi="Symbol" w:cs="Symbol" w:hint="default"/>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6z3">
    <w:name w:val="WW8Num36z3"/>
    <w:rPr>
      <w:rFonts w:ascii="Symbol" w:hAnsi="Symbol" w:cs="Symbol" w:hint="default"/>
    </w:rPr>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1z3">
    <w:name w:val="WW8Num41z3"/>
    <w:rPr>
      <w:rFonts w:ascii="Symbol" w:hAnsi="Symbol" w:cs="Symbol" w:hint="default"/>
    </w:rPr>
  </w:style>
  <w:style w:type="character" w:customStyle="1" w:styleId="WW8Num42z3">
    <w:name w:val="WW8Num42z3"/>
    <w:rPr>
      <w:rFonts w:ascii="Symbol" w:hAnsi="Symbol" w:cs="Symbol" w:hint="default"/>
    </w:rPr>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Standardnpsmoodstavce1">
    <w:name w:val="Standardní písmo odstavce1"/>
  </w:style>
  <w:style w:type="character" w:styleId="Hypertextovodkaz">
    <w:name w:val="Hyperlink"/>
    <w:rPr>
      <w:color w:val="0000FF"/>
      <w:u w:val="single"/>
    </w:rPr>
  </w:style>
  <w:style w:type="character" w:customStyle="1" w:styleId="Odrky">
    <w:name w:val="Odrážky"/>
    <w:rPr>
      <w:rFonts w:ascii="OpenSymbol" w:eastAsia="OpenSymbol" w:hAnsi="OpenSymbol" w:cs="OpenSymbol"/>
    </w:rPr>
  </w:style>
  <w:style w:type="character" w:customStyle="1" w:styleId="Odkaznakoment1">
    <w:name w:val="Odkaz na komentář1"/>
    <w:rPr>
      <w:sz w:val="16"/>
      <w:szCs w:val="16"/>
    </w:rPr>
  </w:style>
  <w:style w:type="character" w:customStyle="1" w:styleId="TextkomenteChar">
    <w:name w:val="Text komentáře Char"/>
    <w:rPr>
      <w:lang w:eastAsia="zh-CN"/>
    </w:rPr>
  </w:style>
  <w:style w:type="character" w:customStyle="1" w:styleId="PedmtkomenteChar">
    <w:name w:val="Předmět komentáře Char"/>
    <w:rPr>
      <w:b/>
      <w:bCs/>
      <w:lang w:eastAsia="zh-CN"/>
    </w:rPr>
  </w:style>
  <w:style w:type="character" w:customStyle="1" w:styleId="TextbublinyChar">
    <w:name w:val="Text bubliny Char"/>
    <w:rPr>
      <w:rFonts w:ascii="Segoe UI" w:hAnsi="Segoe UI" w:cs="Segoe UI"/>
      <w:sz w:val="18"/>
      <w:szCs w:val="18"/>
      <w:lang w:eastAsia="zh-CN"/>
    </w:rPr>
  </w:style>
  <w:style w:type="character" w:customStyle="1" w:styleId="Symbolyproslovn">
    <w:name w:val="Symboly pro číslování"/>
    <w:rPr>
      <w:rFonts w:ascii="Times New Roman" w:hAnsi="Times New Roman" w:cs="Times New Roman"/>
    </w:rPr>
  </w:style>
  <w:style w:type="character" w:customStyle="1" w:styleId="Odkaznakoment2">
    <w:name w:val="Odkaz na komentář2"/>
    <w:rPr>
      <w:sz w:val="16"/>
      <w:szCs w:val="16"/>
    </w:rPr>
  </w:style>
  <w:style w:type="character" w:customStyle="1" w:styleId="TextkomenteChar1">
    <w:name w:val="Text komentáře Char1"/>
    <w:rPr>
      <w:lang w:eastAsia="zh-CN"/>
    </w:rPr>
  </w:style>
  <w:style w:type="character" w:customStyle="1" w:styleId="ZhlavChar">
    <w:name w:val="Záhlaví Char"/>
    <w:rPr>
      <w:lang w:eastAsia="zh-CN"/>
    </w:rPr>
  </w:style>
  <w:style w:type="paragraph" w:customStyle="1" w:styleId="Nadpis">
    <w:name w:val="Nadpis"/>
    <w:basedOn w:val="Normln"/>
    <w:next w:val="Zkladntext"/>
    <w:pPr>
      <w:keepNext/>
      <w:spacing w:before="240" w:after="120"/>
    </w:pPr>
    <w:rPr>
      <w:rFonts w:ascii="Liberation Sans" w:eastAsia="Microsoft YaHei" w:hAnsi="Liberation Sans" w:cs="Mangal"/>
      <w:sz w:val="28"/>
      <w:szCs w:val="28"/>
    </w:rPr>
  </w:style>
  <w:style w:type="paragraph" w:styleId="Zkladntext">
    <w:name w:val="Body Text"/>
    <w:basedOn w:val="Normln"/>
    <w:rPr>
      <w:b/>
      <w:bCs/>
      <w:sz w:val="24"/>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pPr>
      <w:suppressLineNumbers/>
    </w:pPr>
    <w:rPr>
      <w:rFonts w:cs="Mangal"/>
    </w:rPr>
  </w:style>
  <w:style w:type="paragraph" w:customStyle="1" w:styleId="Titulek3">
    <w:name w:val="Titulek3"/>
    <w:basedOn w:val="Normln"/>
    <w:pPr>
      <w:suppressLineNumbers/>
      <w:spacing w:before="120" w:after="120"/>
    </w:pPr>
    <w:rPr>
      <w:rFonts w:cs="Mangal"/>
      <w:i/>
      <w:iCs/>
      <w:sz w:val="24"/>
      <w:szCs w:val="24"/>
    </w:rPr>
  </w:style>
  <w:style w:type="paragraph" w:customStyle="1" w:styleId="Titulek2">
    <w:name w:val="Titulek2"/>
    <w:basedOn w:val="Normln"/>
    <w:pPr>
      <w:suppressLineNumbers/>
      <w:spacing w:before="120" w:after="120"/>
    </w:pPr>
    <w:rPr>
      <w:rFonts w:cs="Mangal"/>
      <w:i/>
      <w:iCs/>
      <w:sz w:val="24"/>
      <w:szCs w:val="24"/>
    </w:rPr>
  </w:style>
  <w:style w:type="paragraph" w:customStyle="1" w:styleId="Titulek1">
    <w:name w:val="Titulek1"/>
    <w:basedOn w:val="Normln"/>
    <w:pPr>
      <w:suppressLineNumbers/>
      <w:spacing w:before="120" w:after="120"/>
    </w:pPr>
    <w:rPr>
      <w:rFonts w:cs="Mangal"/>
      <w:i/>
      <w:iCs/>
      <w:sz w:val="24"/>
      <w:szCs w:val="24"/>
    </w:rPr>
  </w:style>
  <w:style w:type="paragraph" w:customStyle="1" w:styleId="Obsahrmce">
    <w:name w:val="Obsah rámce"/>
    <w:basedOn w:val="Normln"/>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Textkomente1">
    <w:name w:val="Text komentáře1"/>
    <w:basedOn w:val="Normln"/>
  </w:style>
  <w:style w:type="paragraph" w:styleId="Pedmtkomente">
    <w:name w:val="annotation subject"/>
    <w:basedOn w:val="Textkomente1"/>
    <w:next w:val="Textkomente1"/>
    <w:rPr>
      <w:b/>
      <w:bCs/>
    </w:rPr>
  </w:style>
  <w:style w:type="paragraph" w:styleId="Textbubliny">
    <w:name w:val="Balloon Text"/>
    <w:basedOn w:val="Normln"/>
    <w:rPr>
      <w:rFonts w:ascii="Segoe UI" w:hAnsi="Segoe UI" w:cs="Segoe UI"/>
      <w:sz w:val="18"/>
      <w:szCs w:val="18"/>
    </w:rPr>
  </w:style>
  <w:style w:type="paragraph" w:customStyle="1" w:styleId="Zhlavazpat">
    <w:name w:val="Záhlaví a zápatí"/>
    <w:basedOn w:val="Normln"/>
    <w:pPr>
      <w:suppressLineNumbers/>
      <w:tabs>
        <w:tab w:val="center" w:pos="4819"/>
        <w:tab w:val="right" w:pos="9638"/>
      </w:tabs>
    </w:pPr>
  </w:style>
  <w:style w:type="paragraph" w:styleId="Zpat">
    <w:name w:val="footer"/>
    <w:basedOn w:val="Normln"/>
    <w:pPr>
      <w:suppressLineNumbers/>
      <w:tabs>
        <w:tab w:val="center" w:pos="4836"/>
        <w:tab w:val="right" w:pos="9672"/>
      </w:tabs>
    </w:pPr>
  </w:style>
  <w:style w:type="paragraph" w:customStyle="1" w:styleId="Textkomente2">
    <w:name w:val="Text komentáře2"/>
    <w:basedOn w:val="Normln"/>
  </w:style>
  <w:style w:type="paragraph" w:styleId="Zhlav">
    <w:name w:val="header"/>
    <w:basedOn w:val="Norml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tka.pokludova@gerontocentrum.cz"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tka.pokludova@gerontocentrum.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erontocentrum.cz/" TargetMode="External"/><Relationship Id="rId4" Type="http://schemas.openxmlformats.org/officeDocument/2006/relationships/webSettings" Target="webSettings.xml"/><Relationship Id="rId9" Type="http://schemas.openxmlformats.org/officeDocument/2006/relationships/hyperlink" Target="http://www.gerontocentrum.cz/"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3463</Words>
  <Characters>21235</Characters>
  <Application>Microsoft Office Word</Application>
  <DocSecurity>0</DocSecurity>
  <Lines>461</Lines>
  <Paragraphs>259</Paragraphs>
  <ScaleCrop>false</ScaleCrop>
  <HeadingPairs>
    <vt:vector size="2" baseType="variant">
      <vt:variant>
        <vt:lpstr>Název</vt:lpstr>
      </vt:variant>
      <vt:variant>
        <vt:i4>1</vt:i4>
      </vt:variant>
    </vt:vector>
  </HeadingPairs>
  <TitlesOfParts>
    <vt:vector size="1" baseType="lpstr">
      <vt:lpstr>Gerontologické centrum</vt:lpstr>
    </vt:vector>
  </TitlesOfParts>
  <Company/>
  <LinksUpToDate>false</LinksUpToDate>
  <CharactersWithSpaces>24439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Gerontologické centrum</dc:title>
  <dc:subject/>
  <dc:creator>Uzivatel</dc:creator>
  <cp:keywords/>
  <cp:lastModifiedBy>Pokludová Jitka</cp:lastModifiedBy>
  <cp:revision>8</cp:revision>
  <cp:lastPrinted>2025-11-19T09:43:00Z</cp:lastPrinted>
  <dcterms:created xsi:type="dcterms:W3CDTF">2025-11-19T13:20:00Z</dcterms:created>
  <dcterms:modified xsi:type="dcterms:W3CDTF">2026-02-04T09:37:00Z</dcterms:modified>
</cp:coreProperties>
</file>